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6EC" w:rsidRPr="00A576EC" w:rsidRDefault="00A576EC" w:rsidP="00B064E0">
      <w:pPr>
        <w:spacing w:before="180"/>
        <w:ind w:right="281"/>
        <w:jc w:val="center"/>
        <w:rPr>
          <w:rFonts w:ascii="微軟正黑體" w:eastAsia="微軟正黑體" w:hAnsi="微軟正黑體" w:hint="eastAsia"/>
          <w:b/>
          <w:sz w:val="32"/>
          <w:szCs w:val="32"/>
        </w:rPr>
      </w:pPr>
      <w:r w:rsidRPr="00A576EC">
        <w:rPr>
          <w:rFonts w:ascii="微軟正黑體" w:eastAsia="微軟正黑體" w:hAnsi="微軟正黑體" w:hint="eastAsia"/>
          <w:b/>
          <w:sz w:val="32"/>
          <w:szCs w:val="32"/>
        </w:rPr>
        <w:t>關貿網路第54期電子報</w:t>
      </w:r>
    </w:p>
    <w:p w:rsidR="002C0E21" w:rsidRDefault="00B064E0" w:rsidP="00B064E0">
      <w:pPr>
        <w:spacing w:before="180"/>
        <w:ind w:right="281"/>
        <w:jc w:val="center"/>
        <w:rPr>
          <w:rFonts w:ascii="微軟正黑體" w:eastAsia="微軟正黑體" w:hAnsi="微軟正黑體"/>
          <w:b/>
          <w:sz w:val="28"/>
          <w:szCs w:val="28"/>
        </w:rPr>
      </w:pPr>
      <w:r>
        <w:rPr>
          <w:rFonts w:ascii="微軟正黑體" w:eastAsia="微軟正黑體" w:hAnsi="微軟正黑體" w:hint="eastAsia"/>
          <w:b/>
          <w:noProof/>
          <w:sz w:val="28"/>
          <w:szCs w:val="28"/>
        </w:rPr>
        <w:drawing>
          <wp:inline distT="0" distB="0" distL="0" distR="0">
            <wp:extent cx="4638675" cy="3479285"/>
            <wp:effectExtent l="19050" t="0" r="9525" b="0"/>
            <wp:docPr id="9" name="圖片 8" descr="2015官方端午賀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官方端午賀卡1.jpg"/>
                    <pic:cNvPicPr/>
                  </pic:nvPicPr>
                  <pic:blipFill>
                    <a:blip r:embed="rId7"/>
                    <a:stretch>
                      <a:fillRect/>
                    </a:stretch>
                  </pic:blipFill>
                  <pic:spPr>
                    <a:xfrm>
                      <a:off x="0" y="0"/>
                      <a:ext cx="4642401" cy="3482080"/>
                    </a:xfrm>
                    <a:prstGeom prst="rect">
                      <a:avLst/>
                    </a:prstGeom>
                  </pic:spPr>
                </pic:pic>
              </a:graphicData>
            </a:graphic>
          </wp:inline>
        </w:drawing>
      </w:r>
    </w:p>
    <w:p w:rsidR="002C0E21" w:rsidRPr="00B064E0" w:rsidRDefault="00B064E0" w:rsidP="00B064E0">
      <w:pPr>
        <w:spacing w:before="180"/>
        <w:ind w:right="281"/>
        <w:jc w:val="center"/>
        <w:rPr>
          <w:rFonts w:ascii="微軟正黑體" w:eastAsia="微軟正黑體" w:hAnsi="微軟正黑體"/>
          <w:b/>
          <w:szCs w:val="24"/>
        </w:rPr>
      </w:pPr>
      <w:r w:rsidRPr="00B064E0">
        <w:rPr>
          <w:rFonts w:ascii="微軟正黑體" w:eastAsia="微軟正黑體" w:hAnsi="微軟正黑體" w:hint="eastAsia"/>
          <w:b/>
          <w:szCs w:val="24"/>
        </w:rPr>
        <w:t>一年一度的端午節來囉，關貿網路在此祝福您佳節愉快、闔家平安。</w:t>
      </w:r>
    </w:p>
    <w:p w:rsidR="002C0E21" w:rsidRPr="00B064E0" w:rsidRDefault="00B064E0" w:rsidP="00B064E0">
      <w:pPr>
        <w:spacing w:before="180"/>
        <w:ind w:right="281"/>
        <w:rPr>
          <w:rFonts w:ascii="微軟正黑體" w:eastAsia="微軟正黑體" w:hAnsi="微軟正黑體"/>
          <w:b/>
          <w:szCs w:val="24"/>
        </w:rPr>
      </w:pPr>
      <w:r w:rsidRPr="00B064E0">
        <w:rPr>
          <w:rFonts w:ascii="微軟正黑體" w:eastAsia="微軟正黑體" w:hAnsi="微軟正黑體" w:hint="eastAsia"/>
          <w:b/>
          <w:szCs w:val="24"/>
        </w:rPr>
        <w:t>本期電子報要帶您一起來了解</w:t>
      </w:r>
      <w:r w:rsidR="000120C2">
        <w:rPr>
          <w:rFonts w:ascii="微軟正黑體" w:eastAsia="微軟正黑體" w:hAnsi="微軟正黑體" w:hint="eastAsia"/>
          <w:b/>
          <w:szCs w:val="24"/>
        </w:rPr>
        <w:t>最新型態的兩岸海運快遞業務，以及本公司受財政資訊中心邀請舉辦大數據分析座談會</w:t>
      </w:r>
      <w:r w:rsidR="0028246D">
        <w:rPr>
          <w:rFonts w:ascii="微軟正黑體" w:eastAsia="微軟正黑體" w:hAnsi="微軟正黑體" w:hint="eastAsia"/>
          <w:b/>
          <w:szCs w:val="24"/>
        </w:rPr>
        <w:t>，相關內容也值得大家一起來探討。另外也要分享本公司榮獲國民健康署評選為健康促進優良職場以及本公司一年多來持續發動同仁自發性認購偏鄉部落愛心菜活動。最後還有生活小常識篇，要帶給大家一些台灣水資源面臨的重大問題及生活日常省水小撇步，詳情請見全文。</w:t>
      </w:r>
    </w:p>
    <w:p w:rsidR="002C0E21" w:rsidRDefault="002C0E21" w:rsidP="00B064E0">
      <w:pPr>
        <w:spacing w:before="180"/>
        <w:ind w:right="281"/>
        <w:rPr>
          <w:rFonts w:ascii="微軟正黑體" w:eastAsia="微軟正黑體" w:hAnsi="微軟正黑體"/>
          <w:b/>
          <w:sz w:val="28"/>
          <w:szCs w:val="28"/>
        </w:rPr>
      </w:pPr>
    </w:p>
    <w:p w:rsidR="002C0E21" w:rsidRDefault="002C0E21" w:rsidP="00B064E0">
      <w:pPr>
        <w:spacing w:before="180"/>
        <w:ind w:right="281"/>
        <w:rPr>
          <w:rFonts w:ascii="微軟正黑體" w:eastAsia="微軟正黑體" w:hAnsi="微軟正黑體"/>
          <w:b/>
          <w:sz w:val="28"/>
          <w:szCs w:val="28"/>
        </w:rPr>
      </w:pPr>
    </w:p>
    <w:p w:rsidR="00F660F8" w:rsidRPr="00913041" w:rsidRDefault="00F660F8" w:rsidP="00163DE7">
      <w:pPr>
        <w:spacing w:before="180"/>
        <w:ind w:right="281"/>
        <w:jc w:val="center"/>
        <w:rPr>
          <w:rFonts w:ascii="微軟正黑體" w:eastAsia="微軟正黑體" w:hAnsi="微軟正黑體" w:cs="新細明體"/>
          <w:b/>
          <w:kern w:val="0"/>
          <w:sz w:val="28"/>
          <w:szCs w:val="28"/>
        </w:rPr>
      </w:pPr>
      <w:r w:rsidRPr="00913041">
        <w:rPr>
          <w:rFonts w:ascii="微軟正黑體" w:eastAsia="微軟正黑體" w:hAnsi="微軟正黑體" w:hint="eastAsia"/>
          <w:b/>
          <w:sz w:val="28"/>
          <w:szCs w:val="28"/>
        </w:rPr>
        <w:lastRenderedPageBreak/>
        <w:t>推動海運快遞專區  成就兩岸便利化平台服務的幕後推手</w:t>
      </w:r>
    </w:p>
    <w:p w:rsidR="00F660F8" w:rsidRPr="006F2DA1" w:rsidRDefault="00F660F8" w:rsidP="00F660F8">
      <w:pPr>
        <w:spacing w:line="0" w:lineRule="atLeast"/>
        <w:ind w:firstLineChars="200" w:firstLine="480"/>
        <w:rPr>
          <w:rFonts w:ascii="微軟正黑體" w:eastAsia="微軟正黑體" w:hAnsi="微軟正黑體"/>
          <w:noProof/>
          <w:szCs w:val="24"/>
        </w:rPr>
      </w:pPr>
      <w:r>
        <w:rPr>
          <w:rFonts w:ascii="微軟正黑體" w:eastAsia="微軟正黑體" w:hAnsi="微軟正黑體" w:hint="eastAsia"/>
          <w:noProof/>
          <w:szCs w:val="24"/>
        </w:rPr>
        <w:t>因應</w:t>
      </w:r>
      <w:r w:rsidRPr="006F2DA1">
        <w:rPr>
          <w:rFonts w:ascii="微軟正黑體" w:eastAsia="微軟正黑體" w:hAnsi="微軟正黑體"/>
          <w:noProof/>
          <w:szCs w:val="24"/>
        </w:rPr>
        <w:t>兩岸</w:t>
      </w:r>
      <w:hyperlink r:id="rId8" w:tgtFrame="_blank" w:history="1">
        <w:r w:rsidRPr="006F2DA1">
          <w:rPr>
            <w:rFonts w:ascii="微軟正黑體" w:eastAsia="微軟正黑體" w:hAnsi="微軟正黑體"/>
            <w:noProof/>
            <w:szCs w:val="24"/>
          </w:rPr>
          <w:t>電子商務</w:t>
        </w:r>
      </w:hyperlink>
      <w:r w:rsidRPr="006F2DA1">
        <w:rPr>
          <w:rFonts w:ascii="微軟正黑體" w:eastAsia="微軟正黑體" w:hAnsi="微軟正黑體"/>
          <w:noProof/>
          <w:szCs w:val="24"/>
        </w:rPr>
        <w:t>的發展，消費者的訴求趨於即時性、多元化，故</w:t>
      </w:r>
      <w:r w:rsidRPr="006F2DA1">
        <w:rPr>
          <w:rFonts w:ascii="微軟正黑體" w:eastAsia="微軟正黑體" w:hAnsi="微軟正黑體" w:hint="eastAsia"/>
          <w:noProof/>
          <w:szCs w:val="24"/>
        </w:rPr>
        <w:t>應運而生</w:t>
      </w:r>
      <w:r w:rsidRPr="006F2DA1">
        <w:rPr>
          <w:rFonts w:ascii="微軟正黑體" w:eastAsia="微軟正黑體" w:hAnsi="微軟正黑體"/>
          <w:noProof/>
          <w:szCs w:val="24"/>
        </w:rPr>
        <w:t>發展跨境</w:t>
      </w:r>
      <w:r>
        <w:rPr>
          <w:rFonts w:ascii="微軟正黑體" w:eastAsia="微軟正黑體" w:hAnsi="微軟正黑體" w:hint="eastAsia"/>
          <w:noProof/>
          <w:szCs w:val="24"/>
        </w:rPr>
        <w:t>電商</w:t>
      </w:r>
      <w:r w:rsidRPr="006F2DA1">
        <w:rPr>
          <w:rFonts w:ascii="微軟正黑體" w:eastAsia="微軟正黑體" w:hAnsi="微軟正黑體"/>
          <w:noProof/>
          <w:szCs w:val="24"/>
        </w:rPr>
        <w:t>之快速物流模式</w:t>
      </w:r>
      <w:r w:rsidRPr="006F2DA1">
        <w:rPr>
          <w:rFonts w:ascii="微軟正黑體" w:eastAsia="微軟正黑體" w:hAnsi="微軟正黑體" w:hint="eastAsia"/>
          <w:noProof/>
          <w:szCs w:val="24"/>
        </w:rPr>
        <w:t>-「</w:t>
      </w:r>
      <w:r w:rsidRPr="006F2DA1">
        <w:rPr>
          <w:rFonts w:ascii="微軟正黑體" w:eastAsia="微軟正黑體" w:hAnsi="微軟正黑體"/>
          <w:noProof/>
          <w:szCs w:val="24"/>
        </w:rPr>
        <w:t>海運快遞</w:t>
      </w:r>
      <w:r w:rsidRPr="006F2DA1">
        <w:rPr>
          <w:rFonts w:ascii="微軟正黑體" w:eastAsia="微軟正黑體" w:hAnsi="微軟正黑體" w:hint="eastAsia"/>
          <w:noProof/>
          <w:szCs w:val="24"/>
        </w:rPr>
        <w:t>」。歷經2年多規劃，由財政部關務署基隆關稅局主導，本公司負責系統開發與建置，輔導台北港國際物流公司順利取得全國首家海運快遞貨物專區經營業者，已於今年4月30日起正式營運。</w:t>
      </w:r>
    </w:p>
    <w:p w:rsidR="00F660F8" w:rsidRPr="006F2DA1" w:rsidRDefault="00F660F8" w:rsidP="00F660F8">
      <w:pPr>
        <w:spacing w:line="0" w:lineRule="atLeast"/>
        <w:ind w:firstLineChars="200" w:firstLine="480"/>
        <w:rPr>
          <w:rFonts w:ascii="微軟正黑體" w:eastAsia="微軟正黑體" w:hAnsi="微軟正黑體"/>
          <w:noProof/>
          <w:szCs w:val="24"/>
        </w:rPr>
      </w:pPr>
      <w:r w:rsidRPr="006F2DA1">
        <w:rPr>
          <w:rFonts w:ascii="微軟正黑體" w:eastAsia="微軟正黑體" w:hAnsi="微軟正黑體" w:hint="eastAsia"/>
          <w:noProof/>
          <w:szCs w:val="24"/>
        </w:rPr>
        <w:t>首批由福建平潭</w:t>
      </w:r>
      <w:hyperlink r:id="rId9" w:tgtFrame="_blank" w:history="1">
        <w:r w:rsidRPr="006F2DA1">
          <w:rPr>
            <w:rFonts w:ascii="微軟正黑體" w:eastAsia="微軟正黑體" w:hAnsi="微軟正黑體" w:hint="eastAsia"/>
            <w:noProof/>
            <w:szCs w:val="24"/>
          </w:rPr>
          <w:t>進口</w:t>
        </w:r>
      </w:hyperlink>
      <w:r w:rsidRPr="006F2DA1">
        <w:rPr>
          <w:rFonts w:ascii="微軟正黑體" w:eastAsia="微軟正黑體" w:hAnsi="微軟正黑體" w:hint="eastAsia"/>
          <w:noProof/>
          <w:szCs w:val="24"/>
        </w:rPr>
        <w:t>的快遞貨物，透過</w:t>
      </w:r>
      <w:r>
        <w:rPr>
          <w:rFonts w:ascii="微軟正黑體" w:eastAsia="微軟正黑體" w:hAnsi="微軟正黑體" w:hint="eastAsia"/>
          <w:noProof/>
          <w:szCs w:val="24"/>
        </w:rPr>
        <w:t>台</w:t>
      </w:r>
      <w:r w:rsidRPr="006F2DA1">
        <w:rPr>
          <w:rFonts w:ascii="微軟正黑體" w:eastAsia="微軟正黑體" w:hAnsi="微軟正黑體" w:hint="eastAsia"/>
          <w:noProof/>
          <w:szCs w:val="24"/>
        </w:rPr>
        <w:t>籍的高速</w:t>
      </w:r>
      <w:r>
        <w:rPr>
          <w:rFonts w:ascii="微軟正黑體" w:eastAsia="微軟正黑體" w:hAnsi="微軟正黑體" w:hint="eastAsia"/>
          <w:noProof/>
          <w:szCs w:val="24"/>
        </w:rPr>
        <w:t>兩用</w:t>
      </w:r>
      <w:r w:rsidRPr="006F2DA1">
        <w:rPr>
          <w:rFonts w:ascii="微軟正黑體" w:eastAsia="微軟正黑體" w:hAnsi="微軟正黑體" w:hint="eastAsia"/>
          <w:noProof/>
          <w:szCs w:val="24"/>
        </w:rPr>
        <w:t>客貨輪「麗娜輪」，直接載運至台北港，</w:t>
      </w:r>
      <w:r>
        <w:rPr>
          <w:rFonts w:ascii="微軟正黑體" w:eastAsia="微軟正黑體" w:hAnsi="微軟正黑體" w:hint="eastAsia"/>
          <w:noProof/>
          <w:szCs w:val="24"/>
        </w:rPr>
        <w:t>並迅速完成通關作業，落實貨物從</w:t>
      </w:r>
      <w:r w:rsidRPr="006F2DA1">
        <w:rPr>
          <w:rFonts w:ascii="微軟正黑體" w:eastAsia="微軟正黑體" w:hAnsi="微軟正黑體" w:hint="eastAsia"/>
          <w:noProof/>
          <w:szCs w:val="24"/>
        </w:rPr>
        <w:t>大陸至台灣「朝發夕至」之</w:t>
      </w:r>
      <w:r>
        <w:rPr>
          <w:rFonts w:ascii="微軟正黑體" w:eastAsia="微軟正黑體" w:hAnsi="微軟正黑體" w:hint="eastAsia"/>
          <w:noProof/>
          <w:szCs w:val="24"/>
        </w:rPr>
        <w:t>目標</w:t>
      </w:r>
      <w:r w:rsidRPr="006F2DA1">
        <w:rPr>
          <w:rFonts w:ascii="微軟正黑體" w:eastAsia="微軟正黑體" w:hAnsi="微軟正黑體" w:hint="eastAsia"/>
          <w:noProof/>
          <w:szCs w:val="24"/>
        </w:rPr>
        <w:t>，充分發揮</w:t>
      </w:r>
      <w:r>
        <w:rPr>
          <w:rFonts w:ascii="微軟正黑體" w:eastAsia="微軟正黑體" w:hAnsi="微軟正黑體" w:hint="eastAsia"/>
          <w:noProof/>
          <w:szCs w:val="24"/>
        </w:rPr>
        <w:t>海運快遞的優勢</w:t>
      </w:r>
      <w:r w:rsidRPr="006F2DA1">
        <w:rPr>
          <w:rFonts w:ascii="微軟正黑體" w:eastAsia="微軟正黑體" w:hAnsi="微軟正黑體" w:hint="eastAsia"/>
          <w:noProof/>
          <w:szCs w:val="24"/>
        </w:rPr>
        <w:t>。本公司</w:t>
      </w:r>
      <w:r>
        <w:rPr>
          <w:rFonts w:ascii="微軟正黑體" w:eastAsia="微軟正黑體" w:hAnsi="微軟正黑體" w:hint="eastAsia"/>
          <w:noProof/>
          <w:szCs w:val="24"/>
        </w:rPr>
        <w:t>專案</w:t>
      </w:r>
      <w:r w:rsidRPr="006F2DA1">
        <w:rPr>
          <w:rFonts w:ascii="微軟正黑體" w:eastAsia="微軟正黑體" w:hAnsi="微軟正黑體" w:hint="eastAsia"/>
          <w:noProof/>
          <w:szCs w:val="24"/>
        </w:rPr>
        <w:t>團隊，從系統規劃、測試、軟、硬建置、人員教育訓練到取得營運許可及營運，全程戰戰兢兢，未有懈怠，使得首航的進口654件及出口168件快遞貨物能夠順利完成通關作業。</w:t>
      </w:r>
    </w:p>
    <w:p w:rsidR="00F660F8" w:rsidRDefault="00F660F8" w:rsidP="00F660F8">
      <w:pPr>
        <w:spacing w:line="0" w:lineRule="atLeast"/>
        <w:ind w:firstLineChars="200" w:firstLine="480"/>
        <w:rPr>
          <w:rFonts w:ascii="微軟正黑體" w:eastAsia="微軟正黑體" w:hAnsi="微軟正黑體"/>
          <w:noProof/>
          <w:szCs w:val="24"/>
        </w:rPr>
      </w:pPr>
      <w:r w:rsidRPr="006F2DA1">
        <w:rPr>
          <w:rFonts w:ascii="微軟正黑體" w:eastAsia="微軟正黑體" w:hAnsi="微軟正黑體" w:hint="eastAsia"/>
          <w:noProof/>
          <w:szCs w:val="24"/>
        </w:rPr>
        <w:t>啟動儀式的當天，蕭前副總統萬長蒞臨</w:t>
      </w:r>
      <w:r>
        <w:rPr>
          <w:rFonts w:ascii="微軟正黑體" w:eastAsia="微軟正黑體" w:hAnsi="微軟正黑體" w:hint="eastAsia"/>
          <w:noProof/>
          <w:szCs w:val="24"/>
        </w:rPr>
        <w:t>演講</w:t>
      </w:r>
      <w:r w:rsidRPr="006F2DA1">
        <w:rPr>
          <w:rFonts w:ascii="微軟正黑體" w:eastAsia="微軟正黑體" w:hAnsi="微軟正黑體" w:hint="eastAsia"/>
          <w:noProof/>
          <w:szCs w:val="24"/>
        </w:rPr>
        <w:t>與致詞，蕭前副總統</w:t>
      </w:r>
      <w:r>
        <w:rPr>
          <w:rFonts w:ascii="微軟正黑體" w:eastAsia="微軟正黑體" w:hAnsi="微軟正黑體" w:hint="eastAsia"/>
          <w:noProof/>
          <w:szCs w:val="24"/>
        </w:rPr>
        <w:t>表示</w:t>
      </w:r>
      <w:r w:rsidRPr="006F2DA1">
        <w:rPr>
          <w:rFonts w:ascii="微軟正黑體" w:eastAsia="微軟正黑體" w:hAnsi="微軟正黑體" w:hint="eastAsia"/>
          <w:noProof/>
          <w:szCs w:val="24"/>
        </w:rPr>
        <w:t>，海運快遞將成為台灣未來經濟發展的新興產業，台北港國際物流的啟運也是兩岸經貿能否繼續深化的試金石，尤其大陸正積極推動「一帶一路」及「亞投行」的經濟戰略，蕭前副總統期盼台灣在建立了生產鏈及價值鏈之後，將來也能透過海運快遞打造出一條物流鏈，讓台灣真正成為亞洲的轉運中心，也帶給台灣產業新的機會。</w:t>
      </w:r>
    </w:p>
    <w:p w:rsidR="00F660F8" w:rsidRDefault="00F660F8" w:rsidP="00F660F8">
      <w:pPr>
        <w:spacing w:line="0" w:lineRule="atLeast"/>
        <w:jc w:val="center"/>
        <w:rPr>
          <w:rFonts w:ascii="微軟正黑體" w:eastAsia="微軟正黑體" w:hAnsi="微軟正黑體"/>
          <w:noProof/>
          <w:szCs w:val="24"/>
        </w:rPr>
      </w:pPr>
      <w:r>
        <w:rPr>
          <w:rFonts w:ascii="微軟正黑體" w:eastAsia="微軟正黑體" w:hAnsi="微軟正黑體"/>
          <w:noProof/>
          <w:szCs w:val="24"/>
        </w:rPr>
        <w:drawing>
          <wp:inline distT="0" distB="0" distL="0" distR="0">
            <wp:extent cx="3407962" cy="1953671"/>
            <wp:effectExtent l="19050" t="0" r="1988" b="0"/>
            <wp:docPr id="15" name="圖片 2" descr="C:\Users\6177\Desktop\4529\季刊\季刊主題\海運快遞\海運快遞\material_143037729845909_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177\Desktop\4529\季刊\季刊主題\海運快遞\海運快遞\material_143037729845909_400x300.jpg"/>
                    <pic:cNvPicPr>
                      <a:picLocks noChangeAspect="1" noChangeArrowheads="1"/>
                    </pic:cNvPicPr>
                  </pic:nvPicPr>
                  <pic:blipFill>
                    <a:blip r:embed="rId10"/>
                    <a:srcRect/>
                    <a:stretch>
                      <a:fillRect/>
                    </a:stretch>
                  </pic:blipFill>
                  <pic:spPr bwMode="auto">
                    <a:xfrm>
                      <a:off x="0" y="0"/>
                      <a:ext cx="3408006" cy="1953696"/>
                    </a:xfrm>
                    <a:prstGeom prst="rect">
                      <a:avLst/>
                    </a:prstGeom>
                    <a:noFill/>
                    <a:ln w="9525">
                      <a:noFill/>
                      <a:miter lim="800000"/>
                      <a:headEnd/>
                      <a:tailEnd/>
                    </a:ln>
                  </pic:spPr>
                </pic:pic>
              </a:graphicData>
            </a:graphic>
          </wp:inline>
        </w:drawing>
      </w:r>
    </w:p>
    <w:p w:rsidR="00F660F8" w:rsidRPr="004F685B" w:rsidRDefault="00F660F8" w:rsidP="00F660F8">
      <w:pPr>
        <w:spacing w:line="0" w:lineRule="atLeast"/>
        <w:jc w:val="center"/>
        <w:rPr>
          <w:rFonts w:ascii="微軟正黑體" w:eastAsia="微軟正黑體" w:hAnsi="微軟正黑體"/>
          <w:noProof/>
          <w:sz w:val="18"/>
          <w:szCs w:val="18"/>
        </w:rPr>
      </w:pPr>
      <w:r w:rsidRPr="004F685B">
        <w:rPr>
          <w:rFonts w:ascii="微軟正黑體" w:eastAsia="微軟正黑體" w:hAnsi="微軟正黑體" w:hint="eastAsia"/>
          <w:noProof/>
          <w:sz w:val="18"/>
          <w:szCs w:val="18"/>
        </w:rPr>
        <w:t>蕭前副總統萬長蒞臨海運快遞啟運典禮演講與致詞。</w:t>
      </w:r>
    </w:p>
    <w:p w:rsidR="00F660F8" w:rsidRPr="006F2DA1" w:rsidRDefault="00F660F8" w:rsidP="00F660F8">
      <w:pPr>
        <w:spacing w:line="0" w:lineRule="atLeast"/>
        <w:ind w:firstLineChars="200" w:firstLine="480"/>
        <w:rPr>
          <w:rFonts w:ascii="微軟正黑體" w:eastAsia="微軟正黑體" w:hAnsi="微軟正黑體"/>
          <w:noProof/>
          <w:szCs w:val="24"/>
        </w:rPr>
      </w:pPr>
      <w:r w:rsidRPr="006F2DA1">
        <w:rPr>
          <w:rFonts w:ascii="微軟正黑體" w:eastAsia="微軟正黑體" w:hAnsi="微軟正黑體" w:hint="eastAsia"/>
          <w:noProof/>
          <w:szCs w:val="24"/>
        </w:rPr>
        <w:t>基隆關稅局</w:t>
      </w:r>
      <w:r>
        <w:rPr>
          <w:rFonts w:ascii="微軟正黑體" w:eastAsia="微軟正黑體" w:hAnsi="微軟正黑體" w:hint="eastAsia"/>
          <w:noProof/>
          <w:szCs w:val="24"/>
        </w:rPr>
        <w:t>表示</w:t>
      </w:r>
      <w:r w:rsidRPr="006F2DA1">
        <w:rPr>
          <w:rFonts w:ascii="微軟正黑體" w:eastAsia="微軟正黑體" w:hAnsi="微軟正黑體" w:hint="eastAsia"/>
          <w:noProof/>
          <w:szCs w:val="24"/>
        </w:rPr>
        <w:t>，台北港與大陸浙閩港口連結，產生新的海運快遞物流鏈，可疏解兩岸空運快遞貨物擁擠現象，又兩岸快遞航程及通關作業僅需約3小時，</w:t>
      </w:r>
      <w:r>
        <w:rPr>
          <w:rFonts w:ascii="微軟正黑體" w:eastAsia="微軟正黑體" w:hAnsi="微軟正黑體" w:hint="eastAsia"/>
          <w:noProof/>
          <w:szCs w:val="24"/>
        </w:rPr>
        <w:t>如</w:t>
      </w:r>
      <w:r w:rsidRPr="006F2DA1">
        <w:rPr>
          <w:rFonts w:ascii="微軟正黑體" w:eastAsia="微軟正黑體" w:hAnsi="微軟正黑體" w:hint="eastAsia"/>
          <w:noProof/>
          <w:szCs w:val="24"/>
        </w:rPr>
        <w:t>再以20分鐘車程，即可到達桃園國際機場轉口至歐美各地，預期能達到省時、低運費及高載貨量海空聯運模式，將會吸引大陸海西地區電子商務商品，運</w:t>
      </w:r>
      <w:r>
        <w:rPr>
          <w:rFonts w:ascii="微軟正黑體" w:eastAsia="微軟正黑體" w:hAnsi="微軟正黑體" w:hint="eastAsia"/>
          <w:noProof/>
          <w:szCs w:val="24"/>
        </w:rPr>
        <w:t>到</w:t>
      </w:r>
      <w:r w:rsidRPr="006F2DA1">
        <w:rPr>
          <w:rFonts w:ascii="微軟正黑體" w:eastAsia="微軟正黑體" w:hAnsi="微軟正黑體" w:hint="eastAsia"/>
          <w:noProof/>
          <w:szCs w:val="24"/>
        </w:rPr>
        <w:t>台</w:t>
      </w:r>
      <w:r>
        <w:rPr>
          <w:rFonts w:ascii="微軟正黑體" w:eastAsia="微軟正黑體" w:hAnsi="微軟正黑體" w:hint="eastAsia"/>
          <w:noProof/>
          <w:szCs w:val="24"/>
        </w:rPr>
        <w:t>灣後，再以空運轉口歐美各地，將有助我國空海運相關</w:t>
      </w:r>
      <w:r w:rsidRPr="006F2DA1">
        <w:rPr>
          <w:rFonts w:ascii="微軟正黑體" w:eastAsia="微軟正黑體" w:hAnsi="微軟正黑體" w:hint="eastAsia"/>
          <w:noProof/>
          <w:szCs w:val="24"/>
        </w:rPr>
        <w:t>產業</w:t>
      </w:r>
      <w:r>
        <w:rPr>
          <w:rFonts w:ascii="微軟正黑體" w:eastAsia="微軟正黑體" w:hAnsi="微軟正黑體" w:hint="eastAsia"/>
          <w:noProof/>
          <w:szCs w:val="24"/>
        </w:rPr>
        <w:t>的</w:t>
      </w:r>
      <w:r w:rsidRPr="006F2DA1">
        <w:rPr>
          <w:rFonts w:ascii="微軟正黑體" w:eastAsia="微軟正黑體" w:hAnsi="微軟正黑體" w:hint="eastAsia"/>
          <w:noProof/>
          <w:szCs w:val="24"/>
        </w:rPr>
        <w:t>發展。</w:t>
      </w:r>
    </w:p>
    <w:p w:rsidR="00F660F8" w:rsidRPr="006F2DA1" w:rsidRDefault="00F660F8" w:rsidP="00F660F8">
      <w:pPr>
        <w:spacing w:line="0" w:lineRule="atLeast"/>
        <w:ind w:firstLineChars="200" w:firstLine="480"/>
        <w:rPr>
          <w:rFonts w:ascii="微軟正黑體" w:eastAsia="微軟正黑體" w:hAnsi="微軟正黑體"/>
          <w:noProof/>
          <w:szCs w:val="24"/>
        </w:rPr>
      </w:pPr>
      <w:r w:rsidRPr="006F2DA1">
        <w:rPr>
          <w:rFonts w:ascii="微軟正黑體" w:eastAsia="微軟正黑體" w:hAnsi="微軟正黑體" w:hint="eastAsia"/>
          <w:noProof/>
          <w:szCs w:val="24"/>
        </w:rPr>
        <w:t>本公司施董事長明豪</w:t>
      </w:r>
      <w:r>
        <w:rPr>
          <w:rFonts w:ascii="微軟正黑體" w:eastAsia="微軟正黑體" w:hAnsi="微軟正黑體" w:hint="eastAsia"/>
          <w:noProof/>
          <w:szCs w:val="24"/>
        </w:rPr>
        <w:t>也</w:t>
      </w:r>
      <w:r w:rsidRPr="006F2DA1">
        <w:rPr>
          <w:rFonts w:ascii="微軟正黑體" w:eastAsia="微軟正黑體" w:hAnsi="微軟正黑體" w:hint="eastAsia"/>
          <w:noProof/>
          <w:szCs w:val="24"/>
        </w:rPr>
        <w:t>受邀參與此次基隆關稅局海運快遞專區啟運揭牌儀式，與業界共同見證兩岸海運快遞歷史性的一刻，會後與物流業先進參觀海運快遞現場作業</w:t>
      </w:r>
      <w:r>
        <w:rPr>
          <w:rFonts w:ascii="微軟正黑體" w:eastAsia="微軟正黑體" w:hAnsi="微軟正黑體" w:hint="eastAsia"/>
          <w:noProof/>
          <w:szCs w:val="24"/>
        </w:rPr>
        <w:t>時</w:t>
      </w:r>
      <w:r w:rsidRPr="006F2DA1">
        <w:rPr>
          <w:rFonts w:ascii="微軟正黑體" w:eastAsia="微軟正黑體" w:hAnsi="微軟正黑體" w:hint="eastAsia"/>
          <w:noProof/>
          <w:szCs w:val="24"/>
        </w:rPr>
        <w:t>，施董事長表示，海運快遞專區在台北港營運及順利通關，是財政</w:t>
      </w:r>
      <w:r w:rsidRPr="006F2DA1">
        <w:rPr>
          <w:rFonts w:ascii="微軟正黑體" w:eastAsia="微軟正黑體" w:hAnsi="微軟正黑體" w:hint="eastAsia"/>
          <w:noProof/>
          <w:szCs w:val="24"/>
        </w:rPr>
        <w:lastRenderedPageBreak/>
        <w:t>部關務署、台北港國際物流公司與</w:t>
      </w:r>
      <w:r w:rsidR="00DF4D5C">
        <w:rPr>
          <w:rFonts w:ascii="微軟正黑體" w:eastAsia="微軟正黑體" w:hAnsi="微軟正黑體" w:hint="eastAsia"/>
          <w:noProof/>
          <w:szCs w:val="24"/>
        </w:rPr>
        <w:t>本公司</w:t>
      </w:r>
      <w:r w:rsidRPr="006F2DA1">
        <w:rPr>
          <w:rFonts w:ascii="微軟正黑體" w:eastAsia="微軟正黑體" w:hAnsi="微軟正黑體" w:hint="eastAsia"/>
          <w:noProof/>
          <w:szCs w:val="24"/>
        </w:rPr>
        <w:t>共同努力的成果，海運快遞為提升跨境運輸效率，提供跨境電子交易商品空運快遞方式外的另一種運輸選擇，實現兩岸貨物快速通關及高效率、低成本的營運利基。</w:t>
      </w:r>
    </w:p>
    <w:p w:rsidR="00F660F8" w:rsidRPr="00B97544" w:rsidRDefault="00F660F8" w:rsidP="00F660F8">
      <w:pPr>
        <w:spacing w:line="0" w:lineRule="atLeast"/>
        <w:ind w:firstLineChars="200" w:firstLine="480"/>
        <w:rPr>
          <w:rFonts w:ascii="微軟正黑體" w:eastAsia="微軟正黑體" w:hAnsi="微軟正黑體"/>
          <w:noProof/>
          <w:szCs w:val="24"/>
        </w:rPr>
      </w:pPr>
      <w:r w:rsidRPr="006F2DA1">
        <w:rPr>
          <w:rFonts w:ascii="微軟正黑體" w:eastAsia="微軟正黑體" w:hAnsi="微軟正黑體" w:hint="eastAsia"/>
          <w:noProof/>
          <w:szCs w:val="24"/>
        </w:rPr>
        <w:t>為完成海運快遞專區通關首發任務，本公司在系統開發上不遺餘力，從兩岸便利化資訊平台到業者端使用之船務系統、海運快遞報關、海運快遞貨物專區系統，全程輔導業者進行系統操作、測試、驗證及上線，也完成所有海運快遞專區進出口通關訊息傳輸驗證。</w:t>
      </w:r>
      <w:r w:rsidRPr="006F2DA1">
        <w:rPr>
          <w:rFonts w:ascii="微軟正黑體" w:eastAsia="微軟正黑體" w:hAnsi="微軟正黑體"/>
          <w:noProof/>
          <w:szCs w:val="24"/>
        </w:rPr>
        <w:t>預期海運快遞專區的設立，將吸引許多業者加入，為兩岸經貿、交通和</w:t>
      </w:r>
      <w:r w:rsidRPr="006F2DA1">
        <w:rPr>
          <w:rFonts w:ascii="微軟正黑體" w:eastAsia="微軟正黑體" w:hAnsi="微軟正黑體" w:hint="eastAsia"/>
          <w:noProof/>
          <w:szCs w:val="24"/>
        </w:rPr>
        <w:t>商務</w:t>
      </w:r>
      <w:r w:rsidRPr="006F2DA1">
        <w:rPr>
          <w:rFonts w:ascii="微軟正黑體" w:eastAsia="微軟正黑體" w:hAnsi="微軟正黑體"/>
          <w:noProof/>
          <w:szCs w:val="24"/>
        </w:rPr>
        <w:t>的發展再添新頁。</w:t>
      </w:r>
    </w:p>
    <w:p w:rsidR="00F660F8" w:rsidRDefault="00F660F8" w:rsidP="00F660F8">
      <w:pPr>
        <w:spacing w:line="0" w:lineRule="atLeast"/>
        <w:jc w:val="center"/>
        <w:rPr>
          <w:rFonts w:ascii="微軟正黑體" w:eastAsia="微軟正黑體" w:hAnsi="微軟正黑體"/>
          <w:b/>
          <w:color w:val="000000" w:themeColor="text1"/>
          <w:sz w:val="18"/>
          <w:szCs w:val="18"/>
        </w:rPr>
      </w:pPr>
      <w:r>
        <w:rPr>
          <w:rFonts w:ascii="微軟正黑體" w:eastAsia="微軟正黑體" w:hAnsi="微軟正黑體"/>
          <w:b/>
          <w:noProof/>
          <w:color w:val="000000" w:themeColor="text1"/>
          <w:sz w:val="18"/>
          <w:szCs w:val="18"/>
        </w:rPr>
        <w:drawing>
          <wp:inline distT="0" distB="0" distL="0" distR="0">
            <wp:extent cx="2565124" cy="1925778"/>
            <wp:effectExtent l="19050" t="0" r="6626" b="0"/>
            <wp:docPr id="11" name="圖片 3" descr="C:\Users\6177\Desktop\4529\季刊\季刊主題\海運快遞\海運快遞\S__516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177\Desktop\4529\季刊\季刊主題\海運快遞\海運快遞\S__5169163.jpg"/>
                    <pic:cNvPicPr>
                      <a:picLocks noChangeAspect="1" noChangeArrowheads="1"/>
                    </pic:cNvPicPr>
                  </pic:nvPicPr>
                  <pic:blipFill>
                    <a:blip r:embed="rId11" cstate="print"/>
                    <a:srcRect/>
                    <a:stretch>
                      <a:fillRect/>
                    </a:stretch>
                  </pic:blipFill>
                  <pic:spPr bwMode="auto">
                    <a:xfrm>
                      <a:off x="0" y="0"/>
                      <a:ext cx="2566017" cy="1926448"/>
                    </a:xfrm>
                    <a:prstGeom prst="rect">
                      <a:avLst/>
                    </a:prstGeom>
                    <a:noFill/>
                    <a:ln w="9525">
                      <a:noFill/>
                      <a:miter lim="800000"/>
                      <a:headEnd/>
                      <a:tailEnd/>
                    </a:ln>
                  </pic:spPr>
                </pic:pic>
              </a:graphicData>
            </a:graphic>
          </wp:inline>
        </w:drawing>
      </w:r>
      <w:r>
        <w:rPr>
          <w:rFonts w:ascii="微軟正黑體" w:eastAsia="微軟正黑體" w:hAnsi="微軟正黑體"/>
          <w:b/>
          <w:noProof/>
          <w:color w:val="000000" w:themeColor="text1"/>
          <w:sz w:val="18"/>
          <w:szCs w:val="18"/>
        </w:rPr>
        <w:drawing>
          <wp:inline distT="0" distB="0" distL="0" distR="0">
            <wp:extent cx="2559748" cy="1921743"/>
            <wp:effectExtent l="19050" t="0" r="0" b="0"/>
            <wp:docPr id="12" name="圖片 4" descr="C:\Users\6177\Desktop\4529\季刊\季刊主題\海運快遞\海運快遞\S__5169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177\Desktop\4529\季刊\季刊主題\海運快遞\海運快遞\S__5169195.jpg"/>
                    <pic:cNvPicPr>
                      <a:picLocks noChangeAspect="1" noChangeArrowheads="1"/>
                    </pic:cNvPicPr>
                  </pic:nvPicPr>
                  <pic:blipFill>
                    <a:blip r:embed="rId12" cstate="print"/>
                    <a:srcRect/>
                    <a:stretch>
                      <a:fillRect/>
                    </a:stretch>
                  </pic:blipFill>
                  <pic:spPr bwMode="auto">
                    <a:xfrm>
                      <a:off x="0" y="0"/>
                      <a:ext cx="2564300" cy="1925160"/>
                    </a:xfrm>
                    <a:prstGeom prst="rect">
                      <a:avLst/>
                    </a:prstGeom>
                    <a:noFill/>
                    <a:ln w="9525">
                      <a:noFill/>
                      <a:miter lim="800000"/>
                      <a:headEnd/>
                      <a:tailEnd/>
                    </a:ln>
                  </pic:spPr>
                </pic:pic>
              </a:graphicData>
            </a:graphic>
          </wp:inline>
        </w:drawing>
      </w:r>
      <w:r w:rsidRPr="007D11CF">
        <w:rPr>
          <w:rFonts w:ascii="微軟正黑體" w:eastAsia="微軟正黑體" w:hAnsi="微軟正黑體" w:hint="eastAsia"/>
          <w:color w:val="000000" w:themeColor="text1"/>
          <w:sz w:val="18"/>
          <w:szCs w:val="18"/>
        </w:rPr>
        <w:t>海運快遞</w:t>
      </w:r>
      <w:r>
        <w:rPr>
          <w:rFonts w:ascii="微軟正黑體" w:eastAsia="微軟正黑體" w:hAnsi="微軟正黑體" w:hint="eastAsia"/>
          <w:color w:val="000000" w:themeColor="text1"/>
          <w:sz w:val="18"/>
          <w:szCs w:val="18"/>
        </w:rPr>
        <w:t>是新型態的物流運輸模式</w:t>
      </w:r>
      <w:r w:rsidRPr="007D11CF">
        <w:rPr>
          <w:rFonts w:ascii="微軟正黑體" w:eastAsia="微軟正黑體" w:hAnsi="微軟正黑體" w:hint="eastAsia"/>
          <w:color w:val="000000" w:themeColor="text1"/>
          <w:sz w:val="18"/>
          <w:szCs w:val="18"/>
        </w:rPr>
        <w:t>。</w:t>
      </w:r>
    </w:p>
    <w:p w:rsidR="00CF3376" w:rsidRDefault="00CF3376"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F660F8" w:rsidRDefault="00F660F8" w:rsidP="00F660F8"/>
    <w:p w:rsidR="00913041" w:rsidRDefault="00DE7C54" w:rsidP="00DE7C54">
      <w:pPr>
        <w:spacing w:before="180"/>
        <w:ind w:right="281"/>
        <w:jc w:val="center"/>
        <w:rPr>
          <w:rFonts w:ascii="微軟正黑體" w:eastAsia="微軟正黑體" w:hAnsi="微軟正黑體"/>
          <w:b/>
          <w:sz w:val="28"/>
          <w:szCs w:val="28"/>
        </w:rPr>
      </w:pPr>
      <w:r w:rsidRPr="00913041">
        <w:rPr>
          <w:rFonts w:ascii="微軟正黑體" w:eastAsia="微軟正黑體" w:hAnsi="微軟正黑體"/>
          <w:b/>
          <w:sz w:val="28"/>
          <w:szCs w:val="28"/>
        </w:rPr>
        <w:lastRenderedPageBreak/>
        <w:t xml:space="preserve">關貿網路與財政資訊中心座談會 </w:t>
      </w:r>
    </w:p>
    <w:p w:rsidR="00DE7C54" w:rsidRPr="00913041" w:rsidRDefault="00DE7C54" w:rsidP="00DE7C54">
      <w:pPr>
        <w:spacing w:before="180"/>
        <w:ind w:right="281"/>
        <w:jc w:val="center"/>
        <w:rPr>
          <w:rFonts w:ascii="微軟正黑體" w:eastAsia="微軟正黑體" w:hAnsi="微軟正黑體"/>
          <w:b/>
          <w:sz w:val="28"/>
          <w:szCs w:val="28"/>
        </w:rPr>
      </w:pPr>
      <w:r w:rsidRPr="00913041">
        <w:rPr>
          <w:rFonts w:ascii="微軟正黑體" w:eastAsia="微軟正黑體" w:hAnsi="微軟正黑體"/>
          <w:b/>
          <w:sz w:val="28"/>
          <w:szCs w:val="28"/>
        </w:rPr>
        <w:t>巨量資料分析的無限應用可能</w:t>
      </w:r>
    </w:p>
    <w:p w:rsidR="00DE7C54" w:rsidRPr="00DE7C54" w:rsidRDefault="00DE7C54" w:rsidP="00DE7C54">
      <w:pPr>
        <w:spacing w:line="0" w:lineRule="atLeast"/>
        <w:ind w:firstLineChars="200" w:firstLine="480"/>
        <w:rPr>
          <w:rFonts w:ascii="微軟正黑體" w:eastAsia="微軟正黑體" w:hAnsi="微軟正黑體"/>
          <w:noProof/>
          <w:szCs w:val="24"/>
        </w:rPr>
      </w:pPr>
      <w:r w:rsidRPr="00DE7C54">
        <w:rPr>
          <w:rFonts w:ascii="微軟正黑體" w:eastAsia="微軟正黑體" w:hAnsi="微軟正黑體"/>
          <w:noProof/>
          <w:szCs w:val="24"/>
        </w:rPr>
        <w:t>財政部財政資訊中心(以下簡稱財資中心)與</w:t>
      </w:r>
      <w:r w:rsidR="00DF4D5C">
        <w:rPr>
          <w:rFonts w:ascii="微軟正黑體" w:eastAsia="微軟正黑體" w:hAnsi="微軟正黑體" w:hint="eastAsia"/>
          <w:noProof/>
          <w:szCs w:val="24"/>
        </w:rPr>
        <w:t>本公司</w:t>
      </w:r>
      <w:r w:rsidRPr="00DE7C54">
        <w:rPr>
          <w:rFonts w:ascii="微軟正黑體" w:eastAsia="微軟正黑體" w:hAnsi="微軟正黑體"/>
          <w:noProof/>
          <w:szCs w:val="24"/>
        </w:rPr>
        <w:t>於5月7日共同舉辦第二場巨量資料應用專家座談會，會中邀請知名分析師</w:t>
      </w:r>
      <w:r w:rsidR="004854FD" w:rsidRPr="00DE7C54">
        <w:rPr>
          <w:rFonts w:ascii="微軟正黑體" w:eastAsia="微軟正黑體" w:hAnsi="微軟正黑體"/>
          <w:noProof/>
          <w:szCs w:val="24"/>
        </w:rPr>
        <w:t>李慕約</w:t>
      </w:r>
      <w:r w:rsidR="004854FD">
        <w:rPr>
          <w:rFonts w:ascii="微軟正黑體" w:eastAsia="微軟正黑體" w:hAnsi="微軟正黑體" w:hint="eastAsia"/>
          <w:noProof/>
          <w:szCs w:val="24"/>
        </w:rPr>
        <w:t>先生</w:t>
      </w:r>
      <w:r w:rsidRPr="00DE7C54">
        <w:rPr>
          <w:rFonts w:ascii="微軟正黑體" w:eastAsia="微軟正黑體" w:hAnsi="微軟正黑體"/>
          <w:noProof/>
          <w:szCs w:val="24"/>
        </w:rPr>
        <w:t>、台北商業大學資管系蕭培元老師與台北醫學大學生物統計研究中心謝邦昌教授，從資料視覺化、網路輿情分析、資料去識別化等角度，以實際案例探討結合開放資料(Open Data)後，巨量資料實際應用的無限可能性。</w:t>
      </w:r>
    </w:p>
    <w:p w:rsidR="00DE7C54" w:rsidRPr="00DE7C54" w:rsidRDefault="00DE7C54" w:rsidP="00DE7C54">
      <w:pPr>
        <w:spacing w:line="0" w:lineRule="atLeast"/>
        <w:ind w:firstLineChars="200" w:firstLine="480"/>
        <w:rPr>
          <w:rFonts w:ascii="微軟正黑體" w:eastAsia="微軟正黑體" w:hAnsi="微軟正黑體"/>
          <w:noProof/>
          <w:szCs w:val="24"/>
        </w:rPr>
      </w:pPr>
      <w:r w:rsidRPr="00DE7C54">
        <w:rPr>
          <w:rFonts w:ascii="微軟正黑體" w:eastAsia="微軟正黑體" w:hAnsi="微軟正黑體"/>
          <w:noProof/>
          <w:szCs w:val="24"/>
        </w:rPr>
        <w:t>在現今數據量遽增的環境中，如何讓資料使用者能夠以更有效率的了解資料分析結果，已逐漸成為關注的焦點。本次研討會首位</w:t>
      </w:r>
      <w:r w:rsidR="004854FD">
        <w:rPr>
          <w:rFonts w:ascii="微軟正黑體" w:eastAsia="微軟正黑體" w:hAnsi="微軟正黑體" w:hint="eastAsia"/>
          <w:noProof/>
          <w:szCs w:val="24"/>
        </w:rPr>
        <w:t>演</w:t>
      </w:r>
      <w:r w:rsidRPr="00DE7C54">
        <w:rPr>
          <w:rFonts w:ascii="微軟正黑體" w:eastAsia="微軟正黑體" w:hAnsi="微軟正黑體"/>
          <w:noProof/>
          <w:szCs w:val="24"/>
        </w:rPr>
        <w:t>講者李慕約</w:t>
      </w:r>
      <w:r w:rsidR="004854FD">
        <w:rPr>
          <w:rFonts w:ascii="微軟正黑體" w:eastAsia="微軟正黑體" w:hAnsi="微軟正黑體" w:hint="eastAsia"/>
          <w:noProof/>
          <w:szCs w:val="24"/>
        </w:rPr>
        <w:t>分析師</w:t>
      </w:r>
      <w:r w:rsidRPr="00DE7C54">
        <w:rPr>
          <w:rFonts w:ascii="微軟正黑體" w:eastAsia="微軟正黑體" w:hAnsi="微軟正黑體"/>
          <w:noProof/>
          <w:szCs w:val="24"/>
        </w:rPr>
        <w:t>，除</w:t>
      </w:r>
      <w:r w:rsidR="004854FD">
        <w:rPr>
          <w:rFonts w:ascii="微軟正黑體" w:eastAsia="微軟正黑體" w:hAnsi="微軟正黑體" w:hint="eastAsia"/>
          <w:noProof/>
          <w:szCs w:val="24"/>
        </w:rPr>
        <w:t>在</w:t>
      </w:r>
      <w:r w:rsidRPr="00DE7C54">
        <w:rPr>
          <w:rFonts w:ascii="微軟正黑體" w:eastAsia="微軟正黑體" w:hAnsi="微軟正黑體"/>
          <w:noProof/>
          <w:szCs w:val="24"/>
        </w:rPr>
        <w:t>資料分析</w:t>
      </w:r>
      <w:r w:rsidR="004854FD">
        <w:rPr>
          <w:rFonts w:ascii="微軟正黑體" w:eastAsia="微軟正黑體" w:hAnsi="微軟正黑體" w:hint="eastAsia"/>
          <w:noProof/>
          <w:szCs w:val="24"/>
        </w:rPr>
        <w:t>領域</w:t>
      </w:r>
      <w:r w:rsidRPr="00DE7C54">
        <w:rPr>
          <w:rFonts w:ascii="微軟正黑體" w:eastAsia="微軟正黑體" w:hAnsi="微軟正黑體"/>
          <w:noProof/>
          <w:szCs w:val="24"/>
        </w:rPr>
        <w:t>外，亦長期</w:t>
      </w:r>
      <w:r w:rsidR="004854FD">
        <w:rPr>
          <w:rFonts w:ascii="微軟正黑體" w:eastAsia="微軟正黑體" w:hAnsi="微軟正黑體" w:hint="eastAsia"/>
          <w:noProof/>
          <w:szCs w:val="24"/>
        </w:rPr>
        <w:t>鑽研</w:t>
      </w:r>
      <w:r w:rsidRPr="00DE7C54">
        <w:rPr>
          <w:rFonts w:ascii="微軟正黑體" w:eastAsia="微軟正黑體" w:hAnsi="微軟正黑體"/>
          <w:noProof/>
          <w:szCs w:val="24"/>
        </w:rPr>
        <w:t>資料視覺化呈現，</w:t>
      </w:r>
      <w:r w:rsidR="004854FD">
        <w:rPr>
          <w:rFonts w:ascii="微軟正黑體" w:eastAsia="微軟正黑體" w:hAnsi="微軟正黑體" w:hint="eastAsia"/>
          <w:noProof/>
          <w:szCs w:val="24"/>
        </w:rPr>
        <w:t>他</w:t>
      </w:r>
      <w:r w:rsidRPr="00DE7C54">
        <w:rPr>
          <w:rFonts w:ascii="微軟正黑體" w:eastAsia="微軟正黑體" w:hAnsi="微軟正黑體"/>
          <w:noProof/>
          <w:szCs w:val="24"/>
        </w:rPr>
        <w:t>提出了「數據是給機器讀的，人需要視覺化」的觀點，以及資料視覺化「即時自動、直覺、開放、網路」的多個特性。他指出若使用的數據有</w:t>
      </w:r>
      <w:r w:rsidR="004854FD">
        <w:rPr>
          <w:rFonts w:ascii="微軟正黑體" w:eastAsia="微軟正黑體" w:hAnsi="微軟正黑體" w:hint="eastAsia"/>
          <w:noProof/>
          <w:szCs w:val="24"/>
        </w:rPr>
        <w:t>所</w:t>
      </w:r>
      <w:r w:rsidR="004854FD">
        <w:rPr>
          <w:rFonts w:ascii="微軟正黑體" w:eastAsia="微軟正黑體" w:hAnsi="微軟正黑體"/>
          <w:noProof/>
          <w:szCs w:val="24"/>
        </w:rPr>
        <w:t>更新，資料視覺化介面也</w:t>
      </w:r>
      <w:r w:rsidR="004854FD">
        <w:rPr>
          <w:rFonts w:ascii="微軟正黑體" w:eastAsia="微軟正黑體" w:hAnsi="微軟正黑體" w:hint="eastAsia"/>
          <w:noProof/>
          <w:szCs w:val="24"/>
        </w:rPr>
        <w:t>應</w:t>
      </w:r>
      <w:r w:rsidRPr="00DE7C54">
        <w:rPr>
          <w:rFonts w:ascii="微軟正黑體" w:eastAsia="微軟正黑體" w:hAnsi="微軟正黑體"/>
          <w:noProof/>
          <w:szCs w:val="24"/>
        </w:rPr>
        <w:t>進行相對應的改變，另外，由於圖表是機器自動產生，不僅可減少重複性報表產製工作，也能即時提供最新資訊；視覺化呈現的資料將更能清楚、便利地傳達資訊給</w:t>
      </w:r>
      <w:r w:rsidR="004854FD">
        <w:rPr>
          <w:rFonts w:ascii="微軟正黑體" w:eastAsia="微軟正黑體" w:hAnsi="微軟正黑體" w:hint="eastAsia"/>
          <w:noProof/>
          <w:szCs w:val="24"/>
        </w:rPr>
        <w:t>使用</w:t>
      </w:r>
      <w:r w:rsidRPr="00DE7C54">
        <w:rPr>
          <w:rFonts w:ascii="微軟正黑體" w:eastAsia="微軟正黑體" w:hAnsi="微軟正黑體"/>
          <w:noProof/>
          <w:szCs w:val="24"/>
        </w:rPr>
        <w:t>者。他並在現場展示</w:t>
      </w:r>
      <w:r w:rsidR="005000FE">
        <w:rPr>
          <w:rFonts w:ascii="微軟正黑體" w:eastAsia="微軟正黑體" w:hAnsi="微軟正黑體" w:hint="eastAsia"/>
          <w:noProof/>
          <w:szCs w:val="24"/>
        </w:rPr>
        <w:t>以</w:t>
      </w:r>
      <w:r w:rsidRPr="00DE7C54">
        <w:rPr>
          <w:rFonts w:ascii="微軟正黑體" w:eastAsia="微軟正黑體" w:hAnsi="微軟正黑體"/>
          <w:noProof/>
          <w:szCs w:val="24"/>
        </w:rPr>
        <w:t>往實際執行的應用案例，例如利用開放資料，針對新竹地區交通事故資料進行時間與地域性的多維度分析，圖表的閱讀者便能清楚了解最多死亡車禍地點等分析資料。</w:t>
      </w:r>
    </w:p>
    <w:p w:rsidR="00DE7C54" w:rsidRPr="00DE7C54" w:rsidRDefault="00DE7C54" w:rsidP="00DE7C54">
      <w:pPr>
        <w:spacing w:line="0" w:lineRule="atLeast"/>
        <w:ind w:firstLineChars="200" w:firstLine="480"/>
        <w:rPr>
          <w:rFonts w:ascii="微軟正黑體" w:eastAsia="微軟正黑體" w:hAnsi="微軟正黑體"/>
          <w:noProof/>
          <w:szCs w:val="24"/>
        </w:rPr>
      </w:pPr>
      <w:r w:rsidRPr="00DE7C54">
        <w:rPr>
          <w:rFonts w:ascii="微軟正黑體" w:eastAsia="微軟正黑體" w:hAnsi="微軟正黑體"/>
          <w:noProof/>
          <w:szCs w:val="24"/>
        </w:rPr>
        <w:t>談到巨量資料分析應用，網路輿情一直是</w:t>
      </w:r>
      <w:r w:rsidR="004854FD">
        <w:rPr>
          <w:rFonts w:ascii="微軟正黑體" w:eastAsia="微軟正黑體" w:hAnsi="微軟正黑體" w:hint="eastAsia"/>
          <w:noProof/>
          <w:szCs w:val="24"/>
        </w:rPr>
        <w:t>大眾</w:t>
      </w:r>
      <w:r w:rsidRPr="00DE7C54">
        <w:rPr>
          <w:rFonts w:ascii="微軟正黑體" w:eastAsia="微軟正黑體" w:hAnsi="微軟正黑體"/>
          <w:noProof/>
          <w:szCs w:val="24"/>
        </w:rPr>
        <w:t>關注的焦點，本次研討會亦邀請到台北商業大學蕭培元老師，他以過去進行網路社群中輿論分析的經驗，指出社群輿情管理是一個循環，其中包括運用自動化監測平台、語意分析技術、辨識及設定目標、互動與溝通、擴散與衡量等過程</w:t>
      </w:r>
      <w:r w:rsidR="004854FD">
        <w:rPr>
          <w:rFonts w:ascii="微軟正黑體" w:eastAsia="微軟正黑體" w:hAnsi="微軟正黑體" w:hint="eastAsia"/>
          <w:noProof/>
          <w:szCs w:val="24"/>
        </w:rPr>
        <w:t>，讓與會人士對網路輿情分析有了進一步的認識</w:t>
      </w:r>
      <w:r w:rsidRPr="00DE7C54">
        <w:rPr>
          <w:rFonts w:ascii="微軟正黑體" w:eastAsia="微軟正黑體" w:hAnsi="微軟正黑體"/>
          <w:noProof/>
          <w:szCs w:val="24"/>
        </w:rPr>
        <w:t>。研討會最後則是由台北醫學大學生物統計研究中心謝邦昌教授向在場來賓分享其運用全民健康保險研究資料庫龐大數據，進行分析研究的結果，並指出未來如果能將健保所擁有的資料，結合財資中心電子發票、報稅資料相互交叉分析，將能帶給國內不管是政府機關或是產業界，進行決策分析時莫大的</w:t>
      </w:r>
      <w:r w:rsidR="004854FD">
        <w:rPr>
          <w:rFonts w:ascii="微軟正黑體" w:eastAsia="微軟正黑體" w:hAnsi="微軟正黑體" w:hint="eastAsia"/>
          <w:noProof/>
          <w:szCs w:val="24"/>
        </w:rPr>
        <w:t>參考</w:t>
      </w:r>
      <w:r w:rsidRPr="00DE7C54">
        <w:rPr>
          <w:rFonts w:ascii="微軟正黑體" w:eastAsia="微軟正黑體" w:hAnsi="微軟正黑體"/>
          <w:noProof/>
          <w:szCs w:val="24"/>
        </w:rPr>
        <w:t>價值。</w:t>
      </w:r>
    </w:p>
    <w:p w:rsidR="00DE7C54" w:rsidRPr="00DE7C54" w:rsidRDefault="00DE7C54" w:rsidP="00DE7C54">
      <w:pPr>
        <w:spacing w:line="0" w:lineRule="atLeast"/>
        <w:ind w:firstLineChars="200" w:firstLine="480"/>
        <w:rPr>
          <w:rFonts w:ascii="微軟正黑體" w:eastAsia="微軟正黑體" w:hAnsi="微軟正黑體"/>
          <w:noProof/>
          <w:szCs w:val="24"/>
        </w:rPr>
      </w:pPr>
      <w:r w:rsidRPr="00DE7C54">
        <w:rPr>
          <w:rFonts w:ascii="微軟正黑體" w:eastAsia="微軟正黑體" w:hAnsi="微軟正黑體"/>
          <w:noProof/>
          <w:szCs w:val="24"/>
        </w:rPr>
        <w:t>本次研討會是由財資中心與</w:t>
      </w:r>
      <w:r w:rsidR="00DF4D5C">
        <w:rPr>
          <w:rFonts w:ascii="微軟正黑體" w:eastAsia="微軟正黑體" w:hAnsi="微軟正黑體" w:hint="eastAsia"/>
          <w:noProof/>
          <w:szCs w:val="24"/>
        </w:rPr>
        <w:t>本公司</w:t>
      </w:r>
      <w:r w:rsidRPr="00DE7C54">
        <w:rPr>
          <w:rFonts w:ascii="微軟正黑體" w:eastAsia="微軟正黑體" w:hAnsi="微軟正黑體"/>
          <w:noProof/>
          <w:szCs w:val="24"/>
        </w:rPr>
        <w:t>共同主辦，財資中心目前正與</w:t>
      </w:r>
      <w:r w:rsidR="00DF4D5C">
        <w:rPr>
          <w:rFonts w:ascii="微軟正黑體" w:eastAsia="微軟正黑體" w:hAnsi="微軟正黑體" w:hint="eastAsia"/>
          <w:noProof/>
          <w:szCs w:val="24"/>
        </w:rPr>
        <w:t>本公司</w:t>
      </w:r>
      <w:r w:rsidRPr="00DE7C54">
        <w:rPr>
          <w:rFonts w:ascii="微軟正黑體" w:eastAsia="微軟正黑體" w:hAnsi="微軟正黑體"/>
          <w:noProof/>
          <w:szCs w:val="24"/>
        </w:rPr>
        <w:t>合作，積極開發巨量資料分析平台，希望能進一步分析該中心所擁有的龐大資料，提供政府施政決策上的參考。</w:t>
      </w:r>
      <w:r w:rsidR="00DF4D5C">
        <w:rPr>
          <w:rFonts w:ascii="微軟正黑體" w:eastAsia="微軟正黑體" w:hAnsi="微軟正黑體" w:hint="eastAsia"/>
          <w:noProof/>
          <w:szCs w:val="24"/>
        </w:rPr>
        <w:t>本公司</w:t>
      </w:r>
      <w:r w:rsidRPr="00DE7C54">
        <w:rPr>
          <w:rFonts w:ascii="微軟正黑體" w:eastAsia="微軟正黑體" w:hAnsi="微軟正黑體"/>
          <w:noProof/>
          <w:szCs w:val="24"/>
        </w:rPr>
        <w:t>在巨量資料分析領域發展，亦透過本次與財資中心的合作，向前邁進一步，其發展的「yodass雲端有大師大數據分析服務」未 來也將積極尋求與政府其他部門合作的機會。</w:t>
      </w:r>
    </w:p>
    <w:p w:rsidR="00F660F8" w:rsidRDefault="00F660F8" w:rsidP="00F660F8"/>
    <w:p w:rsidR="002D0D22" w:rsidRDefault="002D0D22" w:rsidP="00F660F8"/>
    <w:p w:rsidR="002D0D22" w:rsidRDefault="002D0D22" w:rsidP="00F660F8"/>
    <w:p w:rsidR="002D0D22" w:rsidRDefault="002D0D22" w:rsidP="00F660F8"/>
    <w:p w:rsidR="002D0D22" w:rsidRDefault="002D0D22" w:rsidP="002D0D22">
      <w:pPr>
        <w:jc w:val="center"/>
      </w:pPr>
      <w:r>
        <w:rPr>
          <w:noProof/>
        </w:rPr>
        <w:drawing>
          <wp:inline distT="0" distB="0" distL="0" distR="0">
            <wp:extent cx="4417778" cy="2962560"/>
            <wp:effectExtent l="19050" t="0" r="1822" b="0"/>
            <wp:docPr id="4" name="圖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4417778" cy="2962560"/>
                    </a:xfrm>
                    <a:prstGeom prst="rect">
                      <a:avLst/>
                    </a:prstGeom>
                  </pic:spPr>
                </pic:pic>
              </a:graphicData>
            </a:graphic>
          </wp:inline>
        </w:drawing>
      </w:r>
    </w:p>
    <w:p w:rsidR="002D0D22" w:rsidRPr="003A06D4" w:rsidRDefault="002D0D22" w:rsidP="002D0D22">
      <w:pPr>
        <w:jc w:val="center"/>
        <w:rPr>
          <w:rFonts w:ascii="微軟正黑體" w:eastAsia="微軟正黑體" w:hAnsi="微軟正黑體"/>
          <w:sz w:val="18"/>
          <w:szCs w:val="18"/>
        </w:rPr>
      </w:pPr>
      <w:r w:rsidRPr="003A06D4">
        <w:rPr>
          <w:rFonts w:ascii="微軟正黑體" w:eastAsia="微軟正黑體" w:hAnsi="微軟正黑體"/>
          <w:sz w:val="18"/>
          <w:szCs w:val="18"/>
        </w:rPr>
        <w:t>台北醫學大學生物統計研究中心謝邦昌教授分享運用健保研究資料庫分析研究的結果</w:t>
      </w:r>
      <w:r w:rsidRPr="003A06D4">
        <w:rPr>
          <w:rFonts w:ascii="微軟正黑體" w:eastAsia="微軟正黑體" w:hAnsi="微軟正黑體" w:hint="eastAsia"/>
          <w:sz w:val="18"/>
          <w:szCs w:val="18"/>
        </w:rPr>
        <w:t>。</w:t>
      </w:r>
    </w:p>
    <w:p w:rsidR="002D0D22" w:rsidRDefault="002D0D22" w:rsidP="002D0D22">
      <w:pPr>
        <w:jc w:val="center"/>
        <w:rPr>
          <w:sz w:val="20"/>
          <w:szCs w:val="20"/>
        </w:rPr>
      </w:pPr>
      <w:r>
        <w:rPr>
          <w:noProof/>
          <w:sz w:val="20"/>
          <w:szCs w:val="20"/>
        </w:rPr>
        <w:drawing>
          <wp:inline distT="0" distB="0" distL="0" distR="0">
            <wp:extent cx="4416508" cy="2961708"/>
            <wp:effectExtent l="19050" t="0" r="3092" b="0"/>
            <wp:docPr id="5" name="圖片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stretch>
                      <a:fillRect/>
                    </a:stretch>
                  </pic:blipFill>
                  <pic:spPr>
                    <a:xfrm>
                      <a:off x="0" y="0"/>
                      <a:ext cx="4420090" cy="2964110"/>
                    </a:xfrm>
                    <a:prstGeom prst="rect">
                      <a:avLst/>
                    </a:prstGeom>
                  </pic:spPr>
                </pic:pic>
              </a:graphicData>
            </a:graphic>
          </wp:inline>
        </w:drawing>
      </w:r>
    </w:p>
    <w:p w:rsidR="002D0D22" w:rsidRPr="003A06D4" w:rsidRDefault="002D0D22" w:rsidP="002D0D22">
      <w:pPr>
        <w:jc w:val="center"/>
        <w:rPr>
          <w:rFonts w:ascii="微軟正黑體" w:eastAsia="微軟正黑體" w:hAnsi="微軟正黑體"/>
          <w:sz w:val="18"/>
          <w:szCs w:val="18"/>
        </w:rPr>
      </w:pPr>
      <w:r w:rsidRPr="003A06D4">
        <w:rPr>
          <w:rFonts w:ascii="微軟正黑體" w:eastAsia="微軟正黑體" w:hAnsi="微軟正黑體"/>
          <w:sz w:val="18"/>
          <w:szCs w:val="18"/>
        </w:rPr>
        <w:t>知名資料分析師李慕約講解資料視覺化的特性與價值</w:t>
      </w:r>
      <w:r w:rsidRPr="003A06D4">
        <w:rPr>
          <w:rFonts w:ascii="微軟正黑體" w:eastAsia="微軟正黑體" w:hAnsi="微軟正黑體" w:hint="eastAsia"/>
          <w:sz w:val="18"/>
          <w:szCs w:val="18"/>
        </w:rPr>
        <w:t>。</w:t>
      </w:r>
    </w:p>
    <w:p w:rsidR="002D0D22" w:rsidRPr="003A06D4" w:rsidRDefault="002D0D22" w:rsidP="002D0D22">
      <w:pPr>
        <w:rPr>
          <w:rFonts w:ascii="微軟正黑體" w:eastAsia="微軟正黑體" w:hAnsi="微軟正黑體"/>
          <w:sz w:val="18"/>
          <w:szCs w:val="18"/>
        </w:rPr>
      </w:pPr>
    </w:p>
    <w:p w:rsidR="002D0D22" w:rsidRDefault="002D0D22" w:rsidP="002D0D22">
      <w:pPr>
        <w:rPr>
          <w:rFonts w:ascii="微軟正黑體" w:eastAsia="微軟正黑體" w:hAnsi="微軟正黑體"/>
          <w:sz w:val="20"/>
          <w:szCs w:val="20"/>
        </w:rPr>
      </w:pPr>
    </w:p>
    <w:p w:rsidR="002D0D22" w:rsidRDefault="002D0D22" w:rsidP="002D0D22">
      <w:pPr>
        <w:rPr>
          <w:rFonts w:ascii="微軟正黑體" w:eastAsia="微軟正黑體" w:hAnsi="微軟正黑體"/>
          <w:sz w:val="20"/>
          <w:szCs w:val="20"/>
        </w:rPr>
      </w:pPr>
    </w:p>
    <w:p w:rsidR="002D0D22" w:rsidRDefault="002D0D22" w:rsidP="002D0D22">
      <w:pPr>
        <w:rPr>
          <w:rFonts w:ascii="微軟正黑體" w:eastAsia="微軟正黑體" w:hAnsi="微軟正黑體"/>
          <w:sz w:val="20"/>
          <w:szCs w:val="20"/>
        </w:rPr>
      </w:pPr>
    </w:p>
    <w:p w:rsidR="002D0D22" w:rsidRDefault="002D0D22" w:rsidP="002D0D22">
      <w:pPr>
        <w:rPr>
          <w:rFonts w:ascii="微軟正黑體" w:eastAsia="微軟正黑體" w:hAnsi="微軟正黑體"/>
          <w:sz w:val="20"/>
          <w:szCs w:val="20"/>
        </w:rPr>
      </w:pPr>
    </w:p>
    <w:p w:rsidR="002D0D22" w:rsidRDefault="002D0D22" w:rsidP="002D0D22">
      <w:pPr>
        <w:rPr>
          <w:rFonts w:ascii="微軟正黑體" w:eastAsia="微軟正黑體" w:hAnsi="微軟正黑體"/>
          <w:sz w:val="20"/>
          <w:szCs w:val="20"/>
        </w:rPr>
      </w:pPr>
    </w:p>
    <w:p w:rsidR="002D0D22" w:rsidRDefault="002D0D22" w:rsidP="002D0D22">
      <w:pPr>
        <w:rPr>
          <w:rFonts w:ascii="微軟正黑體" w:eastAsia="微軟正黑體" w:hAnsi="微軟正黑體"/>
          <w:sz w:val="20"/>
          <w:szCs w:val="20"/>
        </w:rPr>
      </w:pPr>
    </w:p>
    <w:p w:rsidR="002D0D22" w:rsidRDefault="002D0D22" w:rsidP="002D0D22">
      <w:pPr>
        <w:rPr>
          <w:rFonts w:ascii="微軟正黑體" w:eastAsia="微軟正黑體" w:hAnsi="微軟正黑體"/>
          <w:sz w:val="20"/>
          <w:szCs w:val="20"/>
        </w:rPr>
      </w:pPr>
    </w:p>
    <w:p w:rsidR="003A06D4" w:rsidRPr="00913041" w:rsidRDefault="003A06D4" w:rsidP="003A06D4">
      <w:pPr>
        <w:spacing w:line="0" w:lineRule="atLeast"/>
        <w:ind w:leftChars="-59" w:left="-142" w:rightChars="-142" w:right="-341"/>
        <w:jc w:val="center"/>
        <w:rPr>
          <w:rFonts w:ascii="微軟正黑體" w:eastAsia="微軟正黑體" w:hAnsi="微軟正黑體"/>
          <w:b/>
          <w:sz w:val="28"/>
          <w:szCs w:val="28"/>
        </w:rPr>
      </w:pPr>
      <w:r w:rsidRPr="00913041">
        <w:rPr>
          <w:rFonts w:ascii="微軟正黑體" w:eastAsia="微軟正黑體" w:hAnsi="微軟正黑體"/>
          <w:b/>
          <w:sz w:val="28"/>
          <w:szCs w:val="28"/>
        </w:rPr>
        <w:t>本公司榮獲衛生福利部國民健康署評選為健康促進優良職場</w:t>
      </w:r>
    </w:p>
    <w:p w:rsidR="003A06D4" w:rsidRPr="003A06D4" w:rsidRDefault="003A06D4" w:rsidP="003A06D4">
      <w:pPr>
        <w:spacing w:line="0" w:lineRule="atLeast"/>
        <w:ind w:firstLineChars="200" w:firstLine="480"/>
        <w:rPr>
          <w:rFonts w:ascii="微軟正黑體" w:eastAsia="微軟正黑體" w:hAnsi="微軟正黑體"/>
          <w:noProof/>
          <w:szCs w:val="24"/>
        </w:rPr>
      </w:pPr>
      <w:r w:rsidRPr="003A06D4">
        <w:rPr>
          <w:rFonts w:ascii="微軟正黑體" w:eastAsia="微軟正黑體" w:hAnsi="微軟正黑體"/>
          <w:noProof/>
          <w:szCs w:val="24"/>
        </w:rPr>
        <w:t>一個成功的企業有賴於素質良好及健康的員工，本公司向來對於工作場所健康促進非常重視，故今年榮獲衛生福利部國民健康署評選為</w:t>
      </w:r>
      <w:r w:rsidRPr="003A06D4">
        <w:rPr>
          <w:rFonts w:ascii="微軟正黑體" w:eastAsia="微軟正黑體" w:hAnsi="微軟正黑體" w:hint="eastAsia"/>
          <w:noProof/>
          <w:szCs w:val="24"/>
        </w:rPr>
        <w:t>2014</w:t>
      </w:r>
      <w:r w:rsidRPr="003A06D4">
        <w:rPr>
          <w:rFonts w:ascii="微軟正黑體" w:eastAsia="微軟正黑體" w:hAnsi="微軟正黑體"/>
          <w:noProof/>
          <w:szCs w:val="24"/>
        </w:rPr>
        <w:t>年健康促進優良職場。</w:t>
      </w:r>
    </w:p>
    <w:p w:rsidR="003A06D4" w:rsidRPr="003A06D4" w:rsidRDefault="003A06D4" w:rsidP="003A06D4">
      <w:pPr>
        <w:spacing w:line="0" w:lineRule="atLeast"/>
        <w:ind w:firstLineChars="200" w:firstLine="480"/>
        <w:rPr>
          <w:rFonts w:ascii="微軟正黑體" w:eastAsia="微軟正黑體" w:hAnsi="微軟正黑體"/>
          <w:noProof/>
          <w:szCs w:val="24"/>
        </w:rPr>
      </w:pPr>
      <w:r w:rsidRPr="003A06D4">
        <w:rPr>
          <w:rFonts w:ascii="微軟正黑體" w:eastAsia="微軟正黑體" w:hAnsi="微軟正黑體"/>
          <w:noProof/>
          <w:szCs w:val="24"/>
        </w:rPr>
        <w:t>衛生福利部國民健康署於民國</w:t>
      </w:r>
      <w:r w:rsidRPr="003A06D4">
        <w:rPr>
          <w:rFonts w:ascii="微軟正黑體" w:eastAsia="微軟正黑體" w:hAnsi="微軟正黑體" w:hint="eastAsia"/>
          <w:noProof/>
          <w:szCs w:val="24"/>
        </w:rPr>
        <w:t>2007</w:t>
      </w:r>
      <w:r w:rsidRPr="003A06D4">
        <w:rPr>
          <w:rFonts w:ascii="微軟正黑體" w:eastAsia="微軟正黑體" w:hAnsi="微軟正黑體"/>
          <w:noProof/>
          <w:szCs w:val="24"/>
        </w:rPr>
        <w:t>年首度規劃辦理全國「健康職場自主認證」，藉此鼓勵各企業更積極落實職場無菸措施及建立職場員工健康之工作環境。</w:t>
      </w:r>
    </w:p>
    <w:p w:rsidR="003A06D4" w:rsidRPr="003A06D4" w:rsidRDefault="003A06D4" w:rsidP="003A06D4">
      <w:pPr>
        <w:spacing w:line="0" w:lineRule="atLeast"/>
        <w:ind w:firstLineChars="200" w:firstLine="480"/>
        <w:rPr>
          <w:rFonts w:ascii="微軟正黑體" w:eastAsia="微軟正黑體" w:hAnsi="微軟正黑體"/>
          <w:noProof/>
          <w:szCs w:val="24"/>
        </w:rPr>
      </w:pPr>
      <w:r w:rsidRPr="003A06D4">
        <w:rPr>
          <w:rFonts w:ascii="微軟正黑體" w:eastAsia="微軟正黑體" w:hAnsi="微軟正黑體"/>
          <w:noProof/>
          <w:szCs w:val="24"/>
        </w:rPr>
        <w:t>本公司自</w:t>
      </w:r>
      <w:r w:rsidRPr="003A06D4">
        <w:rPr>
          <w:rFonts w:ascii="微軟正黑體" w:eastAsia="微軟正黑體" w:hAnsi="微軟正黑體" w:hint="eastAsia"/>
          <w:noProof/>
          <w:szCs w:val="24"/>
        </w:rPr>
        <w:t>2010</w:t>
      </w:r>
      <w:r w:rsidRPr="003A06D4">
        <w:rPr>
          <w:rFonts w:ascii="微軟正黑體" w:eastAsia="微軟正黑體" w:hAnsi="微軟正黑體"/>
          <w:noProof/>
          <w:szCs w:val="24"/>
        </w:rPr>
        <w:t>年首度獲得健康啟動標章、於</w:t>
      </w:r>
      <w:r w:rsidRPr="003A06D4">
        <w:rPr>
          <w:rFonts w:ascii="微軟正黑體" w:eastAsia="微軟正黑體" w:hAnsi="微軟正黑體" w:hint="eastAsia"/>
          <w:noProof/>
          <w:szCs w:val="24"/>
        </w:rPr>
        <w:t>2011</w:t>
      </w:r>
      <w:r w:rsidRPr="003A06D4">
        <w:rPr>
          <w:rFonts w:ascii="微軟正黑體" w:eastAsia="微軟正黑體" w:hAnsi="微軟正黑體"/>
          <w:noProof/>
          <w:szCs w:val="24"/>
        </w:rPr>
        <w:t>年獲得健康促進標章，今年再度通過健康促進標章展延。在歷年推展健康職場及無菸環境過程中，我們規畫了多起 鼓勵同仁戒菸的課程，甚至聘請知名醫師及健康管理師到現場授課，每場都是獲得同仁大大的支持，座無虛席，課程中除了菸害宣導之外，還有多起職場健康傷害及心理調適的知識傳授，讓同仁更能在平日的工作中照顧到自己的健康。另外我們還在公司各個角落都貼有菸害防治宣導，在每天免費午餐中提供同仁輕食餐的選擇，並定期舉辦減重比賽及創立多個運動型態的社團，鼓勵同仁保持最好的健康狀態，兼顧身體與工作。</w:t>
      </w:r>
    </w:p>
    <w:p w:rsidR="003A06D4" w:rsidRPr="003A06D4" w:rsidRDefault="003A06D4" w:rsidP="003A06D4">
      <w:pPr>
        <w:spacing w:line="0" w:lineRule="atLeast"/>
        <w:ind w:firstLineChars="200" w:firstLine="480"/>
        <w:rPr>
          <w:rFonts w:ascii="微軟正黑體" w:eastAsia="微軟正黑體" w:hAnsi="微軟正黑體"/>
          <w:noProof/>
          <w:szCs w:val="24"/>
        </w:rPr>
      </w:pPr>
      <w:r w:rsidRPr="003A06D4">
        <w:rPr>
          <w:rFonts w:ascii="微軟正黑體" w:eastAsia="微軟正黑體" w:hAnsi="微軟正黑體"/>
          <w:noProof/>
          <w:szCs w:val="24"/>
        </w:rPr>
        <w:t>本公司再次獲得國民健康署評選為</w:t>
      </w:r>
      <w:r w:rsidRPr="003A06D4">
        <w:rPr>
          <w:rFonts w:ascii="微軟正黑體" w:eastAsia="微軟正黑體" w:hAnsi="微軟正黑體" w:hint="eastAsia"/>
          <w:noProof/>
          <w:szCs w:val="24"/>
        </w:rPr>
        <w:t>2014</w:t>
      </w:r>
      <w:r w:rsidRPr="003A06D4">
        <w:rPr>
          <w:rFonts w:ascii="微軟正黑體" w:eastAsia="微軟正黑體" w:hAnsi="微軟正黑體"/>
          <w:noProof/>
          <w:szCs w:val="24"/>
        </w:rPr>
        <w:t>年健康促進優良職場對我們是非常大的鼓勵與肯定，未來我們將繼續推廣各項我們對員工健康的照護，希望我們的同仁都能健健康康。</w:t>
      </w:r>
    </w:p>
    <w:p w:rsidR="003A06D4" w:rsidRDefault="003A06D4" w:rsidP="003A06D4">
      <w:pPr>
        <w:spacing w:line="0" w:lineRule="atLeast"/>
        <w:jc w:val="center"/>
        <w:rPr>
          <w:rFonts w:ascii="微軟正黑體" w:eastAsia="微軟正黑體" w:hAnsi="微軟正黑體"/>
          <w:b/>
          <w:sz w:val="28"/>
          <w:szCs w:val="28"/>
        </w:rPr>
      </w:pPr>
      <w:r>
        <w:rPr>
          <w:rFonts w:ascii="微軟正黑體" w:eastAsia="微軟正黑體" w:hAnsi="微軟正黑體"/>
          <w:b/>
          <w:noProof/>
          <w:sz w:val="28"/>
          <w:szCs w:val="28"/>
        </w:rPr>
        <w:drawing>
          <wp:inline distT="0" distB="0" distL="0" distR="0">
            <wp:extent cx="4584755" cy="2583590"/>
            <wp:effectExtent l="19050" t="0" r="6295" b="0"/>
            <wp:docPr id="24" name="圖片 7" descr="C:\Users\6177\Desktop\4529\季刊\季刊主題\103年健康促進優良職場\DSC0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177\Desktop\4529\季刊\季刊主題\103年健康促進優良職場\DSC04986.jpg"/>
                    <pic:cNvPicPr>
                      <a:picLocks noChangeAspect="1" noChangeArrowheads="1"/>
                    </pic:cNvPicPr>
                  </pic:nvPicPr>
                  <pic:blipFill>
                    <a:blip r:embed="rId15"/>
                    <a:srcRect/>
                    <a:stretch>
                      <a:fillRect/>
                    </a:stretch>
                  </pic:blipFill>
                  <pic:spPr bwMode="auto">
                    <a:xfrm>
                      <a:off x="0" y="0"/>
                      <a:ext cx="4587282" cy="2585014"/>
                    </a:xfrm>
                    <a:prstGeom prst="rect">
                      <a:avLst/>
                    </a:prstGeom>
                    <a:noFill/>
                    <a:ln w="9525">
                      <a:noFill/>
                      <a:miter lim="800000"/>
                      <a:headEnd/>
                      <a:tailEnd/>
                    </a:ln>
                  </pic:spPr>
                </pic:pic>
              </a:graphicData>
            </a:graphic>
          </wp:inline>
        </w:drawing>
      </w:r>
    </w:p>
    <w:p w:rsidR="003A06D4" w:rsidRDefault="003A06D4" w:rsidP="003A06D4">
      <w:pPr>
        <w:spacing w:line="0" w:lineRule="atLeast"/>
        <w:jc w:val="center"/>
        <w:rPr>
          <w:rFonts w:ascii="微軟正黑體" w:eastAsia="微軟正黑體" w:hAnsi="微軟正黑體"/>
          <w:sz w:val="18"/>
          <w:szCs w:val="18"/>
        </w:rPr>
      </w:pPr>
      <w:r w:rsidRPr="00123631">
        <w:rPr>
          <w:rFonts w:ascii="微軟正黑體" w:eastAsia="微軟正黑體" w:hAnsi="微軟正黑體"/>
          <w:sz w:val="18"/>
          <w:szCs w:val="18"/>
        </w:rPr>
        <w:t>本公司經評選為</w:t>
      </w:r>
      <w:r>
        <w:rPr>
          <w:rFonts w:ascii="微軟正黑體" w:eastAsia="微軟正黑體" w:hAnsi="微軟正黑體" w:hint="eastAsia"/>
          <w:sz w:val="18"/>
          <w:szCs w:val="18"/>
        </w:rPr>
        <w:t>2014</w:t>
      </w:r>
      <w:r w:rsidRPr="00123631">
        <w:rPr>
          <w:rFonts w:ascii="微軟正黑體" w:eastAsia="微軟正黑體" w:hAnsi="微軟正黑體"/>
          <w:sz w:val="18"/>
          <w:szCs w:val="18"/>
        </w:rPr>
        <w:t>年健康促進優良職場，</w:t>
      </w:r>
      <w:r w:rsidR="00A712F6">
        <w:rPr>
          <w:rFonts w:ascii="微軟正黑體" w:eastAsia="微軟正黑體" w:hAnsi="微軟正黑體" w:hint="eastAsia"/>
          <w:sz w:val="18"/>
          <w:szCs w:val="18"/>
        </w:rPr>
        <w:t>由</w:t>
      </w:r>
      <w:r w:rsidRPr="00123631">
        <w:rPr>
          <w:rFonts w:ascii="微軟正黑體" w:eastAsia="微軟正黑體" w:hAnsi="微軟正黑體"/>
          <w:sz w:val="18"/>
          <w:szCs w:val="18"/>
        </w:rPr>
        <w:t>本公司鄭聖穎協理代表領獎。</w:t>
      </w:r>
    </w:p>
    <w:p w:rsidR="002D0D22" w:rsidRDefault="002D0D22" w:rsidP="002D0D22">
      <w:pPr>
        <w:rPr>
          <w:sz w:val="20"/>
          <w:szCs w:val="20"/>
        </w:rPr>
      </w:pPr>
    </w:p>
    <w:p w:rsidR="003A06D4" w:rsidRDefault="003A06D4" w:rsidP="002D0D22">
      <w:pPr>
        <w:rPr>
          <w:sz w:val="20"/>
          <w:szCs w:val="20"/>
        </w:rPr>
      </w:pPr>
    </w:p>
    <w:p w:rsidR="003A06D4" w:rsidRDefault="003A06D4" w:rsidP="002D0D22">
      <w:pPr>
        <w:rPr>
          <w:sz w:val="20"/>
          <w:szCs w:val="20"/>
        </w:rPr>
      </w:pPr>
    </w:p>
    <w:p w:rsidR="003A06D4" w:rsidRDefault="003A06D4" w:rsidP="002D0D22">
      <w:pPr>
        <w:rPr>
          <w:sz w:val="20"/>
          <w:szCs w:val="20"/>
        </w:rPr>
      </w:pPr>
    </w:p>
    <w:p w:rsidR="003A06D4" w:rsidRDefault="003A06D4" w:rsidP="002D0D22">
      <w:pPr>
        <w:rPr>
          <w:sz w:val="20"/>
          <w:szCs w:val="20"/>
        </w:rPr>
      </w:pPr>
    </w:p>
    <w:p w:rsidR="004B72A6" w:rsidRPr="00913041" w:rsidRDefault="004B72A6" w:rsidP="004B72A6">
      <w:pPr>
        <w:spacing w:line="0" w:lineRule="atLeast"/>
        <w:ind w:rightChars="-24" w:right="-58"/>
        <w:jc w:val="center"/>
        <w:rPr>
          <w:rFonts w:ascii="微軟正黑體" w:eastAsia="微軟正黑體" w:hAnsi="微軟正黑體"/>
          <w:b/>
          <w:sz w:val="28"/>
          <w:szCs w:val="28"/>
        </w:rPr>
      </w:pPr>
      <w:r w:rsidRPr="00913041">
        <w:rPr>
          <w:rFonts w:ascii="微軟正黑體" w:eastAsia="微軟正黑體" w:hAnsi="微軟正黑體" w:hint="eastAsia"/>
          <w:b/>
          <w:sz w:val="28"/>
          <w:szCs w:val="28"/>
        </w:rPr>
        <w:t>匯聚眾愛- 部落愛心菜認購活動</w:t>
      </w:r>
    </w:p>
    <w:p w:rsidR="004B72A6" w:rsidRPr="004B72A6" w:rsidRDefault="004B72A6" w:rsidP="004B72A6">
      <w:pPr>
        <w:spacing w:line="0" w:lineRule="atLeast"/>
        <w:ind w:firstLineChars="200" w:firstLine="480"/>
        <w:rPr>
          <w:rFonts w:ascii="微軟正黑體" w:eastAsia="微軟正黑體" w:hAnsi="微軟正黑體"/>
          <w:noProof/>
          <w:szCs w:val="24"/>
        </w:rPr>
      </w:pPr>
      <w:r w:rsidRPr="004B72A6">
        <w:rPr>
          <w:rFonts w:ascii="微軟正黑體" w:eastAsia="微軟正黑體" w:hAnsi="微軟正黑體" w:hint="eastAsia"/>
          <w:noProof/>
          <w:szCs w:val="24"/>
        </w:rPr>
        <w:t>本公司自2014年起，即號召同仁自發性預付認購原民泰雅那羅部落愛心菜，幫助偏鄉原民同胞，讓他們有長期穩定的收入。</w:t>
      </w:r>
    </w:p>
    <w:p w:rsidR="004B72A6" w:rsidRPr="004B72A6" w:rsidRDefault="004B72A6" w:rsidP="004B72A6">
      <w:pPr>
        <w:spacing w:line="0" w:lineRule="atLeast"/>
        <w:ind w:firstLineChars="200" w:firstLine="480"/>
        <w:rPr>
          <w:rFonts w:ascii="微軟正黑體" w:eastAsia="微軟正黑體" w:hAnsi="微軟正黑體"/>
          <w:noProof/>
          <w:szCs w:val="24"/>
        </w:rPr>
      </w:pPr>
      <w:r w:rsidRPr="004B72A6">
        <w:rPr>
          <w:rFonts w:ascii="微軟正黑體" w:eastAsia="微軟正黑體" w:hAnsi="微軟正黑體" w:hint="eastAsia"/>
          <w:noProof/>
          <w:szCs w:val="24"/>
        </w:rPr>
        <w:t>所以每個月我們都能收到高山無毒有機的新鮮蔬果，那羅部落為了跟大家分享他們每季栽種的品項與成果，也在他們的臉書粉絲專頁分享，讓愛心菜認購人都能了解他們在栽種各個階段的過程，部落也自主性的將所栽種的蔬果送檢，證明無毒無農藥讓大家放心，在食安問題層出不窮的今天，讓我們買得開心也吃得安心。</w:t>
      </w:r>
    </w:p>
    <w:p w:rsidR="004B72A6" w:rsidRPr="004B72A6" w:rsidRDefault="004B72A6" w:rsidP="004B72A6">
      <w:pPr>
        <w:spacing w:line="0" w:lineRule="atLeast"/>
        <w:ind w:firstLineChars="200" w:firstLine="480"/>
        <w:rPr>
          <w:rFonts w:ascii="微軟正黑體" w:eastAsia="微軟正黑體" w:hAnsi="微軟正黑體"/>
          <w:noProof/>
          <w:szCs w:val="24"/>
        </w:rPr>
      </w:pPr>
      <w:r w:rsidRPr="004B72A6">
        <w:rPr>
          <w:rFonts w:ascii="微軟正黑體" w:eastAsia="微軟正黑體" w:hAnsi="微軟正黑體" w:hint="eastAsia"/>
          <w:noProof/>
          <w:szCs w:val="24"/>
        </w:rPr>
        <w:t>本活動自發起至今，獲得許多同仁及高階主管們的認同與參與，大家都非常期待每月愛心菜的到來，台灣是個四季分明的寶島，季節性的蔬果可說是相當多樣且豐富，那羅部落也非常用心每月更換栽種作物，每次到貨的內容都讓我們有不同程度的驚喜。</w:t>
      </w:r>
    </w:p>
    <w:p w:rsidR="004B72A6" w:rsidRPr="004B72A6" w:rsidRDefault="004B72A6" w:rsidP="004B72A6">
      <w:pPr>
        <w:spacing w:line="0" w:lineRule="atLeast"/>
        <w:ind w:firstLineChars="200" w:firstLine="480"/>
        <w:rPr>
          <w:rFonts w:ascii="微軟正黑體" w:eastAsia="微軟正黑體" w:hAnsi="微軟正黑體"/>
          <w:noProof/>
          <w:szCs w:val="24"/>
        </w:rPr>
      </w:pPr>
      <w:r w:rsidRPr="004B72A6">
        <w:rPr>
          <w:rFonts w:ascii="微軟正黑體" w:eastAsia="微軟正黑體" w:hAnsi="微軟正黑體" w:hint="eastAsia"/>
          <w:noProof/>
          <w:szCs w:val="24"/>
        </w:rPr>
        <w:t>我們在此也呼籲大家一起來幫助偏鄉原民，讓原民菜農不被中間商給剝削，讓他們不用離鄉背井就能就近照顧老弱婦孺，也能穩定經濟發展提升生活品質，希望大家一起來加入我們的行列，讓我們把愛心一起集結起來，匯聚眾愛，就從你我開始。</w:t>
      </w:r>
    </w:p>
    <w:p w:rsidR="004B72A6" w:rsidRDefault="004B72A6" w:rsidP="004B72A6">
      <w:pPr>
        <w:jc w:val="center"/>
        <w:rPr>
          <w:rFonts w:ascii="微軟正黑體" w:eastAsia="微軟正黑體" w:hAnsi="微軟正黑體"/>
        </w:rPr>
      </w:pPr>
      <w:r>
        <w:rPr>
          <w:rFonts w:ascii="微軟正黑體" w:eastAsia="微軟正黑體" w:hAnsi="微軟正黑體"/>
          <w:noProof/>
        </w:rPr>
        <w:drawing>
          <wp:inline distT="0" distB="0" distL="0" distR="0">
            <wp:extent cx="4658404" cy="2785730"/>
            <wp:effectExtent l="19050" t="0" r="8846" b="0"/>
            <wp:docPr id="6" name="圖片 0" descr="1030911 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911 菜.jpg"/>
                    <pic:cNvPicPr/>
                  </pic:nvPicPr>
                  <pic:blipFill>
                    <a:blip r:embed="rId16" cstate="print"/>
                    <a:stretch>
                      <a:fillRect/>
                    </a:stretch>
                  </pic:blipFill>
                  <pic:spPr>
                    <a:xfrm>
                      <a:off x="0" y="0"/>
                      <a:ext cx="4665257" cy="2789828"/>
                    </a:xfrm>
                    <a:prstGeom prst="rect">
                      <a:avLst/>
                    </a:prstGeom>
                  </pic:spPr>
                </pic:pic>
              </a:graphicData>
            </a:graphic>
          </wp:inline>
        </w:drawing>
      </w:r>
    </w:p>
    <w:p w:rsidR="004B72A6" w:rsidRPr="004B72A6" w:rsidRDefault="004B72A6" w:rsidP="004B72A6">
      <w:pPr>
        <w:jc w:val="center"/>
        <w:rPr>
          <w:rFonts w:ascii="微軟正黑體" w:eastAsia="微軟正黑體" w:hAnsi="微軟正黑體"/>
          <w:sz w:val="18"/>
          <w:szCs w:val="18"/>
        </w:rPr>
      </w:pPr>
      <w:r w:rsidRPr="004B72A6">
        <w:rPr>
          <w:rFonts w:ascii="微軟正黑體" w:eastAsia="微軟正黑體" w:hAnsi="微軟正黑體" w:hint="eastAsia"/>
          <w:sz w:val="18"/>
          <w:szCs w:val="18"/>
        </w:rPr>
        <w:t>因季節變化性高，有時候</w:t>
      </w:r>
      <w:r w:rsidR="00FA0D0E">
        <w:rPr>
          <w:rFonts w:ascii="微軟正黑體" w:eastAsia="微軟正黑體" w:hAnsi="微軟正黑體" w:hint="eastAsia"/>
          <w:sz w:val="18"/>
          <w:szCs w:val="18"/>
        </w:rPr>
        <w:t>部落</w:t>
      </w:r>
      <w:r w:rsidRPr="004B72A6">
        <w:rPr>
          <w:rFonts w:ascii="微軟正黑體" w:eastAsia="微軟正黑體" w:hAnsi="微軟正黑體" w:hint="eastAsia"/>
          <w:sz w:val="18"/>
          <w:szCs w:val="18"/>
        </w:rPr>
        <w:t>愛心菜內容會以瓜果類為主。</w:t>
      </w:r>
    </w:p>
    <w:p w:rsidR="004B72A6" w:rsidRDefault="004B72A6" w:rsidP="004B72A6">
      <w:pPr>
        <w:jc w:val="center"/>
        <w:rPr>
          <w:rFonts w:ascii="微軟正黑體" w:eastAsia="微軟正黑體" w:hAnsi="微軟正黑體"/>
        </w:rPr>
      </w:pPr>
      <w:r>
        <w:rPr>
          <w:rFonts w:ascii="微軟正黑體" w:eastAsia="微軟正黑體" w:hAnsi="微軟正黑體"/>
          <w:noProof/>
        </w:rPr>
        <w:lastRenderedPageBreak/>
        <w:drawing>
          <wp:inline distT="0" distB="0" distL="0" distR="0">
            <wp:extent cx="4723071" cy="3167290"/>
            <wp:effectExtent l="19050" t="0" r="1329" b="0"/>
            <wp:docPr id="7" name="圖片 1" descr="Vegetabl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_04.jpg"/>
                    <pic:cNvPicPr/>
                  </pic:nvPicPr>
                  <pic:blipFill>
                    <a:blip r:embed="rId17" cstate="print"/>
                    <a:stretch>
                      <a:fillRect/>
                    </a:stretch>
                  </pic:blipFill>
                  <pic:spPr>
                    <a:xfrm>
                      <a:off x="0" y="0"/>
                      <a:ext cx="4730727" cy="3172424"/>
                    </a:xfrm>
                    <a:prstGeom prst="rect">
                      <a:avLst/>
                    </a:prstGeom>
                  </pic:spPr>
                </pic:pic>
              </a:graphicData>
            </a:graphic>
          </wp:inline>
        </w:drawing>
      </w:r>
    </w:p>
    <w:p w:rsidR="004B72A6" w:rsidRPr="004B72A6" w:rsidRDefault="004B72A6" w:rsidP="004B72A6">
      <w:pPr>
        <w:jc w:val="center"/>
        <w:rPr>
          <w:rFonts w:ascii="微軟正黑體" w:eastAsia="微軟正黑體" w:hAnsi="微軟正黑體"/>
          <w:sz w:val="18"/>
          <w:szCs w:val="18"/>
        </w:rPr>
      </w:pPr>
      <w:r w:rsidRPr="004B72A6">
        <w:rPr>
          <w:rFonts w:ascii="微軟正黑體" w:eastAsia="微軟正黑體" w:hAnsi="微軟正黑體" w:hint="eastAsia"/>
          <w:sz w:val="18"/>
          <w:szCs w:val="18"/>
        </w:rPr>
        <w:t>雨量豐沛時，則以葉菜類及根莖類為主。</w:t>
      </w:r>
    </w:p>
    <w:p w:rsidR="003A06D4" w:rsidRDefault="003A06D4"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Default="004B72A6" w:rsidP="002D0D22">
      <w:pPr>
        <w:rPr>
          <w:sz w:val="20"/>
          <w:szCs w:val="20"/>
        </w:rPr>
      </w:pPr>
    </w:p>
    <w:p w:rsidR="004B72A6" w:rsidRPr="00913041" w:rsidRDefault="00FA0D0E" w:rsidP="00F61D6E">
      <w:pPr>
        <w:spacing w:line="0" w:lineRule="atLeast"/>
        <w:ind w:rightChars="-24" w:right="-58"/>
        <w:jc w:val="center"/>
        <w:rPr>
          <w:rFonts w:ascii="微軟正黑體" w:eastAsia="微軟正黑體" w:hAnsi="微軟正黑體"/>
          <w:b/>
          <w:sz w:val="28"/>
          <w:szCs w:val="28"/>
        </w:rPr>
      </w:pPr>
      <w:r>
        <w:rPr>
          <w:rFonts w:ascii="微軟正黑體" w:eastAsia="微軟正黑體" w:hAnsi="微軟正黑體" w:hint="eastAsia"/>
          <w:b/>
          <w:sz w:val="28"/>
          <w:szCs w:val="28"/>
        </w:rPr>
        <w:lastRenderedPageBreak/>
        <w:t>台灣</w:t>
      </w:r>
      <w:r w:rsidR="00466282" w:rsidRPr="00913041">
        <w:rPr>
          <w:rFonts w:ascii="微軟正黑體" w:eastAsia="微軟正黑體" w:hAnsi="微軟正黑體" w:hint="eastAsia"/>
          <w:b/>
          <w:sz w:val="28"/>
          <w:szCs w:val="28"/>
        </w:rPr>
        <w:t>面臨十年大旱</w:t>
      </w:r>
    </w:p>
    <w:p w:rsidR="00F61D6E" w:rsidRDefault="00BF72F4" w:rsidP="00BF72F4">
      <w:pPr>
        <w:spacing w:line="0" w:lineRule="atLeast"/>
        <w:ind w:firstLineChars="200" w:firstLine="400"/>
        <w:rPr>
          <w:rFonts w:ascii="微軟正黑體" w:eastAsia="微軟正黑體" w:hAnsi="微軟正黑體"/>
          <w:noProof/>
          <w:szCs w:val="24"/>
        </w:rPr>
      </w:pPr>
      <w:r>
        <w:rPr>
          <w:rFonts w:hint="eastAsia"/>
          <w:sz w:val="20"/>
          <w:szCs w:val="20"/>
        </w:rPr>
        <w:t xml:space="preserve"> </w:t>
      </w:r>
      <w:r w:rsidR="00041D39" w:rsidRPr="00BF72F4">
        <w:rPr>
          <w:rFonts w:ascii="微軟正黑體" w:eastAsia="微軟正黑體" w:hAnsi="微軟正黑體" w:hint="eastAsia"/>
          <w:noProof/>
          <w:szCs w:val="24"/>
        </w:rPr>
        <w:t>亙古至今，人類的命運被水源深深影響著，或者我們可以說，水是生命之母，英國的泰晤市河、印度的恆河、中國的長江與黃河、越南的湄公河等都是人類依水而生的最佳例子，若能與水和平共處，不僅能滿足人類基本生存需求外，還能創造無可取代的人文發展。</w:t>
      </w:r>
    </w:p>
    <w:p w:rsidR="00913041" w:rsidRDefault="00913041" w:rsidP="00913041">
      <w:pPr>
        <w:spacing w:line="0" w:lineRule="atLeast"/>
        <w:ind w:firstLineChars="200" w:firstLine="480"/>
        <w:jc w:val="center"/>
        <w:rPr>
          <w:rFonts w:ascii="微軟正黑體" w:eastAsia="微軟正黑體" w:hAnsi="微軟正黑體"/>
          <w:noProof/>
          <w:szCs w:val="24"/>
        </w:rPr>
      </w:pPr>
      <w:r>
        <w:rPr>
          <w:rFonts w:ascii="微軟正黑體" w:eastAsia="微軟正黑體" w:hAnsi="微軟正黑體"/>
          <w:noProof/>
          <w:szCs w:val="24"/>
        </w:rPr>
        <w:drawing>
          <wp:inline distT="0" distB="0" distL="0" distR="0">
            <wp:extent cx="4876800" cy="3657895"/>
            <wp:effectExtent l="19050" t="0" r="0" b="0"/>
            <wp:docPr id="2" name="圖片 1" descr="1005165_4891182046721_1620724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165_4891182046721_1620724535_n.jpg"/>
                    <pic:cNvPicPr/>
                  </pic:nvPicPr>
                  <pic:blipFill>
                    <a:blip r:embed="rId18"/>
                    <a:stretch>
                      <a:fillRect/>
                    </a:stretch>
                  </pic:blipFill>
                  <pic:spPr>
                    <a:xfrm>
                      <a:off x="0" y="0"/>
                      <a:ext cx="4885280" cy="3664256"/>
                    </a:xfrm>
                    <a:prstGeom prst="rect">
                      <a:avLst/>
                    </a:prstGeom>
                  </pic:spPr>
                </pic:pic>
              </a:graphicData>
            </a:graphic>
          </wp:inline>
        </w:drawing>
      </w:r>
    </w:p>
    <w:p w:rsidR="00913041" w:rsidRPr="00913041" w:rsidRDefault="00913041" w:rsidP="00913041">
      <w:pPr>
        <w:spacing w:line="0" w:lineRule="atLeast"/>
        <w:ind w:firstLineChars="200" w:firstLine="360"/>
        <w:jc w:val="center"/>
        <w:rPr>
          <w:rFonts w:ascii="微軟正黑體" w:eastAsia="微軟正黑體" w:hAnsi="微軟正黑體"/>
          <w:noProof/>
          <w:sz w:val="18"/>
          <w:szCs w:val="18"/>
        </w:rPr>
      </w:pPr>
      <w:r w:rsidRPr="00913041">
        <w:rPr>
          <w:rFonts w:ascii="微軟正黑體" w:eastAsia="微軟正黑體" w:hAnsi="微軟正黑體" w:hint="eastAsia"/>
          <w:noProof/>
          <w:sz w:val="18"/>
          <w:szCs w:val="18"/>
        </w:rPr>
        <w:t>澳洲布里斯本河，</w:t>
      </w:r>
      <w:r>
        <w:rPr>
          <w:rFonts w:ascii="微軟正黑體" w:eastAsia="微軟正黑體" w:hAnsi="微軟正黑體" w:hint="eastAsia"/>
          <w:noProof/>
          <w:sz w:val="18"/>
          <w:szCs w:val="18"/>
        </w:rPr>
        <w:t>不僅是</w:t>
      </w:r>
      <w:r w:rsidRPr="00913041">
        <w:rPr>
          <w:rFonts w:ascii="微軟正黑體" w:eastAsia="微軟正黑體" w:hAnsi="微軟正黑體" w:hint="eastAsia"/>
          <w:noProof/>
          <w:sz w:val="18"/>
          <w:szCs w:val="18"/>
        </w:rPr>
        <w:t>布里斯本市區的交通樞紐，</w:t>
      </w:r>
      <w:r>
        <w:rPr>
          <w:rFonts w:ascii="微軟正黑體" w:eastAsia="微軟正黑體" w:hAnsi="微軟正黑體" w:hint="eastAsia"/>
          <w:noProof/>
          <w:sz w:val="18"/>
          <w:szCs w:val="18"/>
        </w:rPr>
        <w:t>也</w:t>
      </w:r>
      <w:r w:rsidRPr="00913041">
        <w:rPr>
          <w:rFonts w:ascii="微軟正黑體" w:eastAsia="微軟正黑體" w:hAnsi="微軟正黑體" w:hint="eastAsia"/>
          <w:noProof/>
          <w:sz w:val="18"/>
          <w:szCs w:val="18"/>
        </w:rPr>
        <w:t>供應乾淨的民生用水</w:t>
      </w:r>
      <w:r>
        <w:rPr>
          <w:rFonts w:ascii="微軟正黑體" w:eastAsia="微軟正黑體" w:hAnsi="微軟正黑體" w:hint="eastAsia"/>
          <w:noProof/>
          <w:sz w:val="18"/>
          <w:szCs w:val="18"/>
        </w:rPr>
        <w:t>。</w:t>
      </w:r>
    </w:p>
    <w:p w:rsidR="00041D39" w:rsidRPr="00BF72F4" w:rsidRDefault="00041D39" w:rsidP="00BF72F4">
      <w:pPr>
        <w:spacing w:line="0" w:lineRule="atLeast"/>
        <w:ind w:firstLineChars="200" w:firstLine="480"/>
        <w:rPr>
          <w:rFonts w:ascii="微軟正黑體" w:eastAsia="微軟正黑體" w:hAnsi="微軟正黑體"/>
          <w:noProof/>
          <w:szCs w:val="24"/>
        </w:rPr>
      </w:pPr>
      <w:r w:rsidRPr="00BF72F4">
        <w:rPr>
          <w:rFonts w:ascii="微軟正黑體" w:eastAsia="微軟正黑體" w:hAnsi="微軟正黑體" w:hint="eastAsia"/>
          <w:noProof/>
          <w:szCs w:val="24"/>
        </w:rPr>
        <w:t>我們可以從全球最先進的都市來看，</w:t>
      </w:r>
      <w:r w:rsidR="00EC68DD">
        <w:rPr>
          <w:rFonts w:ascii="微軟正黑體" w:eastAsia="微軟正黑體" w:hAnsi="微軟正黑體" w:hint="eastAsia"/>
          <w:noProof/>
          <w:szCs w:val="24"/>
        </w:rPr>
        <w:t>都有一條偉大</w:t>
      </w:r>
      <w:r w:rsidRPr="00BF72F4">
        <w:rPr>
          <w:rFonts w:ascii="微軟正黑體" w:eastAsia="微軟正黑體" w:hAnsi="微軟正黑體" w:hint="eastAsia"/>
          <w:noProof/>
          <w:szCs w:val="24"/>
        </w:rPr>
        <w:t>的</w:t>
      </w:r>
      <w:r w:rsidR="00EC68DD">
        <w:rPr>
          <w:rFonts w:ascii="微軟正黑體" w:eastAsia="微軟正黑體" w:hAnsi="微軟正黑體" w:hint="eastAsia"/>
          <w:noProof/>
          <w:szCs w:val="24"/>
        </w:rPr>
        <w:t>河相伴</w:t>
      </w:r>
      <w:r w:rsidRPr="00BF72F4">
        <w:rPr>
          <w:rFonts w:ascii="微軟正黑體" w:eastAsia="微軟正黑體" w:hAnsi="微軟正黑體" w:hint="eastAsia"/>
          <w:noProof/>
          <w:szCs w:val="24"/>
        </w:rPr>
        <w:t>，但是過度</w:t>
      </w:r>
      <w:r w:rsidR="00171A69">
        <w:rPr>
          <w:rFonts w:ascii="微軟正黑體" w:eastAsia="微軟正黑體" w:hAnsi="微軟正黑體" w:hint="eastAsia"/>
          <w:noProof/>
          <w:szCs w:val="24"/>
        </w:rPr>
        <w:t>濫用</w:t>
      </w:r>
      <w:r w:rsidRPr="00BF72F4">
        <w:rPr>
          <w:rFonts w:ascii="微軟正黑體" w:eastAsia="微軟正黑體" w:hAnsi="微軟正黑體" w:hint="eastAsia"/>
          <w:noProof/>
          <w:szCs w:val="24"/>
        </w:rPr>
        <w:t>水資源或是缺乏水資源管理，則會造成意想不到的災害，如水災、旱災等。</w:t>
      </w:r>
    </w:p>
    <w:p w:rsidR="00527138" w:rsidRDefault="00527138" w:rsidP="00BF72F4">
      <w:pPr>
        <w:spacing w:line="0" w:lineRule="atLeast"/>
        <w:ind w:firstLineChars="200" w:firstLine="480"/>
        <w:rPr>
          <w:rFonts w:ascii="微軟正黑體" w:eastAsia="微軟正黑體" w:hAnsi="微軟正黑體"/>
          <w:noProof/>
          <w:szCs w:val="24"/>
        </w:rPr>
      </w:pPr>
      <w:r w:rsidRPr="00BF72F4">
        <w:rPr>
          <w:rFonts w:ascii="微軟正黑體" w:eastAsia="微軟正黑體" w:hAnsi="微軟正黑體" w:hint="eastAsia"/>
          <w:noProof/>
          <w:szCs w:val="24"/>
        </w:rPr>
        <w:t>台灣是個亞熱帶海島型的國家，平均年雨量達到2500公釐，在四季分明及四面環海的環境下，在2015年的今天，</w:t>
      </w:r>
      <w:r w:rsidR="00AE190F">
        <w:rPr>
          <w:rFonts w:ascii="微軟正黑體" w:eastAsia="微軟正黑體" w:hAnsi="微軟正黑體" w:hint="eastAsia"/>
          <w:noProof/>
          <w:szCs w:val="24"/>
        </w:rPr>
        <w:t>我們</w:t>
      </w:r>
      <w:r w:rsidRPr="00BF72F4">
        <w:rPr>
          <w:rFonts w:ascii="微軟正黑體" w:eastAsia="微軟正黑體" w:hAnsi="微軟正黑體" w:hint="eastAsia"/>
          <w:noProof/>
          <w:szCs w:val="24"/>
        </w:rPr>
        <w:t>卻很諷刺地面臨十年大旱，</w:t>
      </w:r>
      <w:r w:rsidR="00FA0D0E">
        <w:rPr>
          <w:rFonts w:ascii="微軟正黑體" w:eastAsia="微軟正黑體" w:hAnsi="微軟正黑體" w:hint="eastAsia"/>
          <w:noProof/>
          <w:szCs w:val="24"/>
        </w:rPr>
        <w:t>今年上半年</w:t>
      </w:r>
      <w:r w:rsidRPr="00BF72F4">
        <w:rPr>
          <w:rFonts w:ascii="微軟正黑體" w:eastAsia="微軟正黑體" w:hAnsi="微軟正黑體" w:hint="eastAsia"/>
          <w:noProof/>
          <w:szCs w:val="24"/>
        </w:rPr>
        <w:t>全台灣</w:t>
      </w:r>
      <w:r w:rsidR="00FA0D0E">
        <w:rPr>
          <w:rFonts w:ascii="微軟正黑體" w:eastAsia="微軟正黑體" w:hAnsi="微軟正黑體" w:hint="eastAsia"/>
          <w:noProof/>
          <w:szCs w:val="24"/>
        </w:rPr>
        <w:t>各縣市</w:t>
      </w:r>
      <w:r w:rsidRPr="00BF72F4">
        <w:rPr>
          <w:rFonts w:ascii="微軟正黑體" w:eastAsia="微軟正黑體" w:hAnsi="微軟正黑體" w:hint="eastAsia"/>
          <w:noProof/>
          <w:szCs w:val="24"/>
        </w:rPr>
        <w:t>紛紛進入農工業及民生</w:t>
      </w:r>
      <w:r w:rsidR="00AE190F">
        <w:rPr>
          <w:rFonts w:ascii="微軟正黑體" w:eastAsia="微軟正黑體" w:hAnsi="微軟正黑體" w:hint="eastAsia"/>
          <w:noProof/>
          <w:szCs w:val="24"/>
        </w:rPr>
        <w:t xml:space="preserve">限水的窘境。 </w:t>
      </w:r>
    </w:p>
    <w:p w:rsidR="00432442" w:rsidRDefault="005D3929" w:rsidP="005D3929">
      <w:pPr>
        <w:spacing w:line="0" w:lineRule="atLeast"/>
        <w:ind w:firstLineChars="200" w:firstLine="480"/>
        <w:rPr>
          <w:rFonts w:ascii="微軟正黑體" w:eastAsia="微軟正黑體" w:hAnsi="微軟正黑體"/>
          <w:noProof/>
          <w:szCs w:val="24"/>
        </w:rPr>
      </w:pPr>
      <w:r>
        <w:rPr>
          <w:rFonts w:ascii="微軟正黑體" w:eastAsia="微軟正黑體" w:hAnsi="微軟正黑體" w:hint="eastAsia"/>
          <w:noProof/>
          <w:szCs w:val="24"/>
        </w:rPr>
        <w:t>解決台灣缺水的危機，除了水庫保養去淤、山林水土保持之外，我們其實在</w:t>
      </w:r>
      <w:r w:rsidR="003E74E7">
        <w:rPr>
          <w:rFonts w:ascii="微軟正黑體" w:eastAsia="微軟正黑體" w:hAnsi="微軟正黑體" w:hint="eastAsia"/>
          <w:noProof/>
          <w:szCs w:val="24"/>
        </w:rPr>
        <w:t>日常生活裡也能從許多的小動作來</w:t>
      </w:r>
      <w:r w:rsidR="00FA0D0E">
        <w:rPr>
          <w:rFonts w:ascii="微軟正黑體" w:eastAsia="微軟正黑體" w:hAnsi="微軟正黑體" w:hint="eastAsia"/>
          <w:noProof/>
          <w:szCs w:val="24"/>
        </w:rPr>
        <w:t>節</w:t>
      </w:r>
      <w:r w:rsidR="003E74E7">
        <w:rPr>
          <w:rFonts w:ascii="微軟正黑體" w:eastAsia="微軟正黑體" w:hAnsi="微軟正黑體" w:hint="eastAsia"/>
          <w:noProof/>
          <w:szCs w:val="24"/>
        </w:rPr>
        <w:t>省水資源喔，</w:t>
      </w:r>
      <w:r w:rsidR="00AE190F">
        <w:rPr>
          <w:rFonts w:ascii="微軟正黑體" w:eastAsia="微軟正黑體" w:hAnsi="微軟正黑體" w:hint="eastAsia"/>
          <w:noProof/>
          <w:szCs w:val="24"/>
        </w:rPr>
        <w:t>雖然</w:t>
      </w:r>
      <w:r>
        <w:rPr>
          <w:rFonts w:ascii="微軟正黑體" w:eastAsia="微軟正黑體" w:hAnsi="微軟正黑體" w:hint="eastAsia"/>
          <w:noProof/>
          <w:szCs w:val="24"/>
        </w:rPr>
        <w:t>乍看之下</w:t>
      </w:r>
      <w:r w:rsidR="00AE190F">
        <w:rPr>
          <w:rFonts w:ascii="微軟正黑體" w:eastAsia="微軟正黑體" w:hAnsi="微軟正黑體" w:hint="eastAsia"/>
          <w:noProof/>
          <w:szCs w:val="24"/>
        </w:rPr>
        <w:t>我們每個人所省下的水對長期全國用水</w:t>
      </w:r>
      <w:r w:rsidR="00FA0D0E">
        <w:rPr>
          <w:rFonts w:ascii="微軟正黑體" w:eastAsia="微軟正黑體" w:hAnsi="微軟正黑體" w:hint="eastAsia"/>
          <w:noProof/>
          <w:szCs w:val="24"/>
        </w:rPr>
        <w:t>量</w:t>
      </w:r>
      <w:r w:rsidR="00AE190F">
        <w:rPr>
          <w:rFonts w:ascii="微軟正黑體" w:eastAsia="微軟正黑體" w:hAnsi="微軟正黑體" w:hint="eastAsia"/>
          <w:noProof/>
          <w:szCs w:val="24"/>
        </w:rPr>
        <w:t>而言算是九牛一毛，但是省水的觀念</w:t>
      </w:r>
      <w:r w:rsidR="00394465">
        <w:rPr>
          <w:rFonts w:ascii="微軟正黑體" w:eastAsia="微軟正黑體" w:hAnsi="微軟正黑體" w:hint="eastAsia"/>
          <w:noProof/>
          <w:szCs w:val="24"/>
        </w:rPr>
        <w:t>若</w:t>
      </w:r>
      <w:r w:rsidR="00AE190F">
        <w:rPr>
          <w:rFonts w:ascii="微軟正黑體" w:eastAsia="微軟正黑體" w:hAnsi="微軟正黑體" w:hint="eastAsia"/>
          <w:noProof/>
          <w:szCs w:val="24"/>
        </w:rPr>
        <w:t>能深植</w:t>
      </w:r>
      <w:r w:rsidR="00FA0D0E">
        <w:rPr>
          <w:rFonts w:ascii="微軟正黑體" w:eastAsia="微軟正黑體" w:hAnsi="微軟正黑體" w:hint="eastAsia"/>
          <w:noProof/>
          <w:szCs w:val="24"/>
        </w:rPr>
        <w:t>人心</w:t>
      </w:r>
      <w:r w:rsidR="00AE190F">
        <w:rPr>
          <w:rFonts w:ascii="微軟正黑體" w:eastAsia="微軟正黑體" w:hAnsi="微軟正黑體" w:hint="eastAsia"/>
          <w:noProof/>
          <w:szCs w:val="24"/>
        </w:rPr>
        <w:t>，大家都能從日常生活</w:t>
      </w:r>
      <w:r w:rsidR="00394465">
        <w:rPr>
          <w:rFonts w:ascii="微軟正黑體" w:eastAsia="微軟正黑體" w:hAnsi="微軟正黑體" w:hint="eastAsia"/>
          <w:noProof/>
          <w:szCs w:val="24"/>
        </w:rPr>
        <w:t>中</w:t>
      </w:r>
      <w:r w:rsidR="00AE190F">
        <w:rPr>
          <w:rFonts w:ascii="微軟正黑體" w:eastAsia="微軟正黑體" w:hAnsi="微軟正黑體" w:hint="eastAsia"/>
          <w:noProof/>
          <w:szCs w:val="24"/>
        </w:rPr>
        <w:t>實踐，</w:t>
      </w:r>
      <w:r w:rsidR="00AF41A5">
        <w:rPr>
          <w:rFonts w:ascii="微軟正黑體" w:eastAsia="微軟正黑體" w:hAnsi="微軟正黑體" w:hint="eastAsia"/>
          <w:noProof/>
          <w:szCs w:val="24"/>
        </w:rPr>
        <w:t>每年</w:t>
      </w:r>
      <w:r w:rsidR="00AE190F">
        <w:rPr>
          <w:rFonts w:ascii="微軟正黑體" w:eastAsia="微軟正黑體" w:hAnsi="微軟正黑體" w:hint="eastAsia"/>
          <w:noProof/>
          <w:szCs w:val="24"/>
        </w:rPr>
        <w:t>能省下的水</w:t>
      </w:r>
      <w:r w:rsidR="00FA0D0E">
        <w:rPr>
          <w:rFonts w:ascii="微軟正黑體" w:eastAsia="微軟正黑體" w:hAnsi="微軟正黑體" w:hint="eastAsia"/>
          <w:noProof/>
          <w:szCs w:val="24"/>
        </w:rPr>
        <w:t>量則是相當</w:t>
      </w:r>
      <w:r w:rsidR="00AE190F">
        <w:rPr>
          <w:rFonts w:ascii="微軟正黑體" w:eastAsia="微軟正黑體" w:hAnsi="微軟正黑體" w:hint="eastAsia"/>
          <w:noProof/>
          <w:szCs w:val="24"/>
        </w:rPr>
        <w:t>可觀</w:t>
      </w:r>
      <w:r w:rsidR="00FA0D0E">
        <w:rPr>
          <w:rFonts w:ascii="微軟正黑體" w:eastAsia="微軟正黑體" w:hAnsi="微軟正黑體" w:hint="eastAsia"/>
          <w:noProof/>
          <w:szCs w:val="24"/>
        </w:rPr>
        <w:t>的</w:t>
      </w:r>
      <w:r w:rsidR="00AE190F">
        <w:rPr>
          <w:rFonts w:ascii="微軟正黑體" w:eastAsia="微軟正黑體" w:hAnsi="微軟正黑體" w:hint="eastAsia"/>
          <w:noProof/>
          <w:szCs w:val="24"/>
        </w:rPr>
        <w:t>。以下我們分享一些省水小撇步:</w:t>
      </w:r>
    </w:p>
    <w:p w:rsidR="00AE190F" w:rsidRPr="00407B9E" w:rsidRDefault="00AE190F" w:rsidP="00AE190F">
      <w:pPr>
        <w:pStyle w:val="a5"/>
        <w:numPr>
          <w:ilvl w:val="0"/>
          <w:numId w:val="1"/>
        </w:numPr>
        <w:spacing w:line="0" w:lineRule="atLeast"/>
        <w:ind w:leftChars="0"/>
        <w:rPr>
          <w:rFonts w:ascii="微軟正黑體" w:eastAsia="微軟正黑體" w:hAnsi="微軟正黑體"/>
          <w:b/>
          <w:noProof/>
          <w:szCs w:val="24"/>
        </w:rPr>
      </w:pPr>
      <w:r w:rsidRPr="00407B9E">
        <w:rPr>
          <w:rFonts w:ascii="微軟正黑體" w:eastAsia="微軟正黑體" w:hAnsi="微軟正黑體" w:hint="eastAsia"/>
          <w:b/>
          <w:noProof/>
          <w:szCs w:val="24"/>
        </w:rPr>
        <w:t>每年定期檢修家中漏水設備。</w:t>
      </w:r>
    </w:p>
    <w:p w:rsidR="00AE190F" w:rsidRPr="00407B9E" w:rsidRDefault="00AE190F" w:rsidP="00AE190F">
      <w:pPr>
        <w:pStyle w:val="a5"/>
        <w:numPr>
          <w:ilvl w:val="0"/>
          <w:numId w:val="1"/>
        </w:numPr>
        <w:spacing w:line="0" w:lineRule="atLeast"/>
        <w:ind w:leftChars="0"/>
        <w:rPr>
          <w:rFonts w:ascii="微軟正黑體" w:eastAsia="微軟正黑體" w:hAnsi="微軟正黑體"/>
          <w:b/>
          <w:noProof/>
          <w:szCs w:val="24"/>
        </w:rPr>
      </w:pPr>
      <w:r w:rsidRPr="00407B9E">
        <w:rPr>
          <w:rFonts w:ascii="微軟正黑體" w:eastAsia="微軟正黑體" w:hAnsi="微軟正黑體" w:hint="eastAsia"/>
          <w:b/>
          <w:noProof/>
          <w:szCs w:val="24"/>
        </w:rPr>
        <w:t>在水龍頭設置節水墊片，讓出水量不用這麼大。(亦可採用感應式出水裝置)</w:t>
      </w:r>
    </w:p>
    <w:p w:rsidR="00AE190F" w:rsidRPr="00407B9E" w:rsidRDefault="00AE190F" w:rsidP="00AE190F">
      <w:pPr>
        <w:pStyle w:val="a5"/>
        <w:numPr>
          <w:ilvl w:val="0"/>
          <w:numId w:val="1"/>
        </w:numPr>
        <w:spacing w:line="0" w:lineRule="atLeast"/>
        <w:ind w:leftChars="0"/>
        <w:rPr>
          <w:rFonts w:ascii="微軟正黑體" w:eastAsia="微軟正黑體" w:hAnsi="微軟正黑體"/>
          <w:b/>
          <w:noProof/>
          <w:szCs w:val="24"/>
        </w:rPr>
      </w:pPr>
      <w:r w:rsidRPr="00407B9E">
        <w:rPr>
          <w:rFonts w:ascii="微軟正黑體" w:eastAsia="微軟正黑體" w:hAnsi="微軟正黑體" w:hint="eastAsia"/>
          <w:b/>
          <w:noProof/>
          <w:szCs w:val="24"/>
        </w:rPr>
        <w:t>盥洗時可用容器盛水使用，不必讓水龍頭的水一直開著。</w:t>
      </w:r>
    </w:p>
    <w:p w:rsidR="00AE190F" w:rsidRPr="00407B9E" w:rsidRDefault="00AE190F" w:rsidP="00AE190F">
      <w:pPr>
        <w:pStyle w:val="a5"/>
        <w:numPr>
          <w:ilvl w:val="0"/>
          <w:numId w:val="1"/>
        </w:numPr>
        <w:spacing w:line="0" w:lineRule="atLeast"/>
        <w:ind w:leftChars="0"/>
        <w:rPr>
          <w:rFonts w:ascii="微軟正黑體" w:eastAsia="微軟正黑體" w:hAnsi="微軟正黑體"/>
          <w:b/>
          <w:noProof/>
          <w:szCs w:val="24"/>
        </w:rPr>
      </w:pPr>
      <w:r w:rsidRPr="00407B9E">
        <w:rPr>
          <w:rFonts w:ascii="微軟正黑體" w:eastAsia="微軟正黑體" w:hAnsi="微軟正黑體" w:hint="eastAsia"/>
          <w:b/>
          <w:noProof/>
          <w:szCs w:val="24"/>
        </w:rPr>
        <w:lastRenderedPageBreak/>
        <w:t>洗澡時盡量以淋浴取代盆浴。</w:t>
      </w:r>
    </w:p>
    <w:p w:rsidR="00AE190F" w:rsidRPr="00407B9E" w:rsidRDefault="00AE190F" w:rsidP="00AE190F">
      <w:pPr>
        <w:pStyle w:val="a5"/>
        <w:numPr>
          <w:ilvl w:val="0"/>
          <w:numId w:val="1"/>
        </w:numPr>
        <w:spacing w:line="0" w:lineRule="atLeast"/>
        <w:ind w:leftChars="0"/>
        <w:rPr>
          <w:rFonts w:ascii="微軟正黑體" w:eastAsia="微軟正黑體" w:hAnsi="微軟正黑體"/>
          <w:b/>
          <w:noProof/>
          <w:szCs w:val="24"/>
        </w:rPr>
      </w:pPr>
      <w:r w:rsidRPr="00407B9E">
        <w:rPr>
          <w:rFonts w:ascii="微軟正黑體" w:eastAsia="微軟正黑體" w:hAnsi="微軟正黑體" w:hint="eastAsia"/>
          <w:b/>
          <w:noProof/>
          <w:szCs w:val="24"/>
        </w:rPr>
        <w:t>馬桶沖水可使用省水裝置。</w:t>
      </w:r>
    </w:p>
    <w:p w:rsidR="00736B31" w:rsidRPr="004E24E9" w:rsidRDefault="00AE190F" w:rsidP="00AF41A5">
      <w:pPr>
        <w:pStyle w:val="a5"/>
        <w:numPr>
          <w:ilvl w:val="0"/>
          <w:numId w:val="1"/>
        </w:numPr>
        <w:spacing w:line="0" w:lineRule="atLeast"/>
        <w:ind w:leftChars="0"/>
        <w:rPr>
          <w:rFonts w:ascii="微軟正黑體" w:eastAsia="微軟正黑體" w:hAnsi="微軟正黑體"/>
          <w:b/>
          <w:noProof/>
          <w:szCs w:val="24"/>
        </w:rPr>
      </w:pPr>
      <w:r w:rsidRPr="00407B9E">
        <w:rPr>
          <w:rFonts w:ascii="微軟正黑體" w:eastAsia="微軟正黑體" w:hAnsi="微軟正黑體" w:hint="eastAsia"/>
          <w:b/>
          <w:noProof/>
          <w:szCs w:val="24"/>
        </w:rPr>
        <w:t>採用正確的洗手步驟</w:t>
      </w:r>
      <w:r w:rsidRPr="00407B9E">
        <w:rPr>
          <w:rFonts w:ascii="微軟正黑體" w:eastAsia="微軟正黑體" w:hAnsi="微軟正黑體"/>
          <w:b/>
          <w:noProof/>
          <w:szCs w:val="24"/>
        </w:rPr>
        <w:t>：開小水沾濕手→關閉水龍頭→塗抹肥皂→雙手搓揉→開小水沖洗→關閉水龍頭</w:t>
      </w:r>
      <w:r w:rsidRPr="00407B9E">
        <w:rPr>
          <w:rFonts w:ascii="微軟正黑體" w:eastAsia="微軟正黑體" w:hAnsi="微軟正黑體" w:hint="eastAsia"/>
          <w:b/>
          <w:noProof/>
          <w:szCs w:val="24"/>
        </w:rPr>
        <w:t>。(避免全程都開著水)</w:t>
      </w:r>
    </w:p>
    <w:p w:rsidR="004E24E9" w:rsidRDefault="00736B31" w:rsidP="00AF41A5">
      <w:pPr>
        <w:spacing w:line="0" w:lineRule="atLeast"/>
        <w:rPr>
          <w:rFonts w:ascii="微軟正黑體" w:eastAsia="微軟正黑體" w:hAnsi="微軟正黑體"/>
          <w:noProof/>
          <w:szCs w:val="24"/>
        </w:rPr>
      </w:pPr>
      <w:r>
        <w:rPr>
          <w:rFonts w:ascii="微軟正黑體" w:eastAsia="微軟正黑體" w:hAnsi="微軟正黑體" w:hint="eastAsia"/>
          <w:noProof/>
          <w:szCs w:val="24"/>
        </w:rPr>
        <w:t xml:space="preserve">    是不是很簡單呢，其實我們可以從每天不起眼的小動作</w:t>
      </w:r>
      <w:r w:rsidR="00FA0D0E">
        <w:rPr>
          <w:rFonts w:ascii="微軟正黑體" w:eastAsia="微軟正黑體" w:hAnsi="微軟正黑體" w:hint="eastAsia"/>
          <w:noProof/>
          <w:szCs w:val="24"/>
        </w:rPr>
        <w:t>共同來</w:t>
      </w:r>
      <w:r>
        <w:rPr>
          <w:rFonts w:ascii="微軟正黑體" w:eastAsia="微軟正黑體" w:hAnsi="微軟正黑體" w:hint="eastAsia"/>
          <w:noProof/>
          <w:szCs w:val="24"/>
        </w:rPr>
        <w:t>節水，「有水當思無水之苦」，</w:t>
      </w:r>
      <w:r w:rsidR="003930DD">
        <w:rPr>
          <w:rFonts w:ascii="微軟正黑體" w:eastAsia="微軟正黑體" w:hAnsi="微軟正黑體" w:hint="eastAsia"/>
          <w:noProof/>
          <w:szCs w:val="24"/>
        </w:rPr>
        <w:t>所以</w:t>
      </w:r>
      <w:r>
        <w:rPr>
          <w:rFonts w:ascii="微軟正黑體" w:eastAsia="微軟正黑體" w:hAnsi="微軟正黑體" w:hint="eastAsia"/>
          <w:noProof/>
          <w:szCs w:val="24"/>
        </w:rPr>
        <w:t>從現在開始，讓我們一起來聰明管理水資源吧!</w:t>
      </w:r>
    </w:p>
    <w:p w:rsidR="00A200E7" w:rsidRDefault="00A200E7" w:rsidP="00AF41A5">
      <w:pPr>
        <w:spacing w:line="0" w:lineRule="atLeast"/>
        <w:rPr>
          <w:rFonts w:ascii="微軟正黑體" w:eastAsia="微軟正黑體" w:hAnsi="微軟正黑體"/>
          <w:noProof/>
          <w:szCs w:val="24"/>
        </w:rPr>
      </w:pPr>
    </w:p>
    <w:p w:rsidR="00913041" w:rsidRDefault="00A200E7" w:rsidP="004E24E9">
      <w:pPr>
        <w:spacing w:line="0" w:lineRule="atLeast"/>
        <w:jc w:val="center"/>
        <w:rPr>
          <w:rFonts w:ascii="微軟正黑體" w:eastAsia="微軟正黑體" w:hAnsi="微軟正黑體"/>
          <w:noProof/>
          <w:szCs w:val="24"/>
        </w:rPr>
      </w:pPr>
      <w:r>
        <w:rPr>
          <w:rFonts w:ascii="微軟正黑體" w:eastAsia="微軟正黑體" w:hAnsi="微軟正黑體"/>
          <w:noProof/>
          <w:szCs w:val="24"/>
        </w:rPr>
        <w:drawing>
          <wp:inline distT="0" distB="0" distL="0" distR="0">
            <wp:extent cx="3867150" cy="2937263"/>
            <wp:effectExtent l="19050" t="0" r="0" b="0"/>
            <wp:docPr id="8" name="圖片 7" descr="water-faucet-dripping-82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ucet-dripping-820770.jpg"/>
                    <pic:cNvPicPr/>
                  </pic:nvPicPr>
                  <pic:blipFill>
                    <a:blip r:embed="rId19"/>
                    <a:stretch>
                      <a:fillRect/>
                    </a:stretch>
                  </pic:blipFill>
                  <pic:spPr>
                    <a:xfrm>
                      <a:off x="0" y="0"/>
                      <a:ext cx="3873509" cy="2942093"/>
                    </a:xfrm>
                    <a:prstGeom prst="rect">
                      <a:avLst/>
                    </a:prstGeom>
                  </pic:spPr>
                </pic:pic>
              </a:graphicData>
            </a:graphic>
          </wp:inline>
        </w:drawing>
      </w:r>
    </w:p>
    <w:p w:rsidR="00A200E7" w:rsidRPr="00A200E7" w:rsidRDefault="00A200E7" w:rsidP="004E24E9">
      <w:pPr>
        <w:spacing w:line="0" w:lineRule="atLeast"/>
        <w:jc w:val="center"/>
        <w:rPr>
          <w:rFonts w:ascii="微軟正黑體" w:eastAsia="微軟正黑體" w:hAnsi="微軟正黑體"/>
          <w:noProof/>
          <w:sz w:val="18"/>
          <w:szCs w:val="18"/>
        </w:rPr>
      </w:pPr>
      <w:r w:rsidRPr="00A200E7">
        <w:rPr>
          <w:rFonts w:ascii="微軟正黑體" w:eastAsia="微軟正黑體" w:hAnsi="微軟正黑體" w:hint="eastAsia"/>
          <w:noProof/>
          <w:sz w:val="18"/>
          <w:szCs w:val="18"/>
        </w:rPr>
        <w:t>聰明用水就從你我日常開始。</w:t>
      </w:r>
    </w:p>
    <w:sectPr w:rsidR="00A200E7" w:rsidRPr="00A200E7" w:rsidSect="0027204A">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8C5" w:rsidRDefault="00A868C5" w:rsidP="00913041">
      <w:r>
        <w:separator/>
      </w:r>
    </w:p>
  </w:endnote>
  <w:endnote w:type="continuationSeparator" w:id="1">
    <w:p w:rsidR="00A868C5" w:rsidRDefault="00A868C5" w:rsidP="009130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altName w:val="?L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8C5" w:rsidRDefault="00A868C5" w:rsidP="00913041">
      <w:r>
        <w:separator/>
      </w:r>
    </w:p>
  </w:footnote>
  <w:footnote w:type="continuationSeparator" w:id="1">
    <w:p w:rsidR="00A868C5" w:rsidRDefault="00A868C5" w:rsidP="009130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41A27"/>
    <w:multiLevelType w:val="hybridMultilevel"/>
    <w:tmpl w:val="F8686DF2"/>
    <w:lvl w:ilvl="0" w:tplc="10D40A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3376"/>
    <w:rsid w:val="000120C2"/>
    <w:rsid w:val="00041D39"/>
    <w:rsid w:val="00063049"/>
    <w:rsid w:val="0014589B"/>
    <w:rsid w:val="00163DE7"/>
    <w:rsid w:val="00171A69"/>
    <w:rsid w:val="00270E67"/>
    <w:rsid w:val="0027204A"/>
    <w:rsid w:val="0028246D"/>
    <w:rsid w:val="002C0E21"/>
    <w:rsid w:val="002D0D22"/>
    <w:rsid w:val="003930DD"/>
    <w:rsid w:val="00394465"/>
    <w:rsid w:val="003A06D4"/>
    <w:rsid w:val="003E74E7"/>
    <w:rsid w:val="00407B9E"/>
    <w:rsid w:val="00432442"/>
    <w:rsid w:val="00466282"/>
    <w:rsid w:val="004854FD"/>
    <w:rsid w:val="004B72A6"/>
    <w:rsid w:val="004E24E9"/>
    <w:rsid w:val="005000FE"/>
    <w:rsid w:val="00527138"/>
    <w:rsid w:val="005D3929"/>
    <w:rsid w:val="00736B31"/>
    <w:rsid w:val="00913041"/>
    <w:rsid w:val="009301D1"/>
    <w:rsid w:val="00933766"/>
    <w:rsid w:val="00993765"/>
    <w:rsid w:val="00A111DE"/>
    <w:rsid w:val="00A200E7"/>
    <w:rsid w:val="00A576EC"/>
    <w:rsid w:val="00A712F6"/>
    <w:rsid w:val="00A868C5"/>
    <w:rsid w:val="00AE190F"/>
    <w:rsid w:val="00AF41A5"/>
    <w:rsid w:val="00B064E0"/>
    <w:rsid w:val="00BF72F4"/>
    <w:rsid w:val="00C95FF1"/>
    <w:rsid w:val="00CD3490"/>
    <w:rsid w:val="00CF3376"/>
    <w:rsid w:val="00D16D22"/>
    <w:rsid w:val="00D31694"/>
    <w:rsid w:val="00DE7C54"/>
    <w:rsid w:val="00DF4D5C"/>
    <w:rsid w:val="00EA7894"/>
    <w:rsid w:val="00EC68DD"/>
    <w:rsid w:val="00F36153"/>
    <w:rsid w:val="00F61D6E"/>
    <w:rsid w:val="00F63CC7"/>
    <w:rsid w:val="00F660F8"/>
    <w:rsid w:val="00FA0D0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04A"/>
    <w:pPr>
      <w:widowControl w:val="0"/>
    </w:pPr>
  </w:style>
  <w:style w:type="paragraph" w:styleId="2">
    <w:name w:val="heading 2"/>
    <w:basedOn w:val="a"/>
    <w:link w:val="20"/>
    <w:uiPriority w:val="9"/>
    <w:qFormat/>
    <w:rsid w:val="00DE7C54"/>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37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F3376"/>
    <w:rPr>
      <w:rFonts w:asciiTheme="majorHAnsi" w:eastAsiaTheme="majorEastAsia" w:hAnsiTheme="majorHAnsi" w:cstheme="majorBidi"/>
      <w:sz w:val="18"/>
      <w:szCs w:val="18"/>
    </w:rPr>
  </w:style>
  <w:style w:type="character" w:customStyle="1" w:styleId="20">
    <w:name w:val="標題 2 字元"/>
    <w:basedOn w:val="a0"/>
    <w:link w:val="2"/>
    <w:uiPriority w:val="9"/>
    <w:rsid w:val="00DE7C54"/>
    <w:rPr>
      <w:rFonts w:ascii="新細明體" w:eastAsia="新細明體" w:hAnsi="新細明體" w:cs="新細明體"/>
      <w:b/>
      <w:bCs/>
      <w:kern w:val="0"/>
      <w:sz w:val="36"/>
      <w:szCs w:val="36"/>
    </w:rPr>
  </w:style>
  <w:style w:type="paragraph" w:styleId="Web">
    <w:name w:val="Normal (Web)"/>
    <w:basedOn w:val="a"/>
    <w:uiPriority w:val="99"/>
    <w:unhideWhenUsed/>
    <w:rsid w:val="00DE7C54"/>
    <w:pPr>
      <w:widowControl/>
      <w:spacing w:before="100" w:beforeAutospacing="1" w:after="100" w:afterAutospacing="1"/>
    </w:pPr>
    <w:rPr>
      <w:rFonts w:ascii="新細明體" w:eastAsia="新細明體" w:hAnsi="新細明體" w:cs="新細明體"/>
      <w:kern w:val="0"/>
      <w:szCs w:val="24"/>
    </w:rPr>
  </w:style>
  <w:style w:type="paragraph" w:styleId="a5">
    <w:name w:val="List Paragraph"/>
    <w:basedOn w:val="a"/>
    <w:uiPriority w:val="34"/>
    <w:qFormat/>
    <w:rsid w:val="00AE190F"/>
    <w:pPr>
      <w:ind w:leftChars="200" w:left="480"/>
    </w:pPr>
  </w:style>
  <w:style w:type="paragraph" w:styleId="a6">
    <w:name w:val="header"/>
    <w:basedOn w:val="a"/>
    <w:link w:val="a7"/>
    <w:uiPriority w:val="99"/>
    <w:semiHidden/>
    <w:unhideWhenUsed/>
    <w:rsid w:val="00913041"/>
    <w:pPr>
      <w:tabs>
        <w:tab w:val="center" w:pos="4153"/>
        <w:tab w:val="right" w:pos="8306"/>
      </w:tabs>
      <w:snapToGrid w:val="0"/>
    </w:pPr>
    <w:rPr>
      <w:sz w:val="20"/>
      <w:szCs w:val="20"/>
    </w:rPr>
  </w:style>
  <w:style w:type="character" w:customStyle="1" w:styleId="a7">
    <w:name w:val="頁首 字元"/>
    <w:basedOn w:val="a0"/>
    <w:link w:val="a6"/>
    <w:uiPriority w:val="99"/>
    <w:semiHidden/>
    <w:rsid w:val="00913041"/>
    <w:rPr>
      <w:sz w:val="20"/>
      <w:szCs w:val="20"/>
    </w:rPr>
  </w:style>
  <w:style w:type="paragraph" w:styleId="a8">
    <w:name w:val="footer"/>
    <w:basedOn w:val="a"/>
    <w:link w:val="a9"/>
    <w:uiPriority w:val="99"/>
    <w:semiHidden/>
    <w:unhideWhenUsed/>
    <w:rsid w:val="00913041"/>
    <w:pPr>
      <w:tabs>
        <w:tab w:val="center" w:pos="4153"/>
        <w:tab w:val="right" w:pos="8306"/>
      </w:tabs>
      <w:snapToGrid w:val="0"/>
    </w:pPr>
    <w:rPr>
      <w:sz w:val="20"/>
      <w:szCs w:val="20"/>
    </w:rPr>
  </w:style>
  <w:style w:type="character" w:customStyle="1" w:styleId="a9">
    <w:name w:val="頁尾 字元"/>
    <w:basedOn w:val="a0"/>
    <w:link w:val="a8"/>
    <w:uiPriority w:val="99"/>
    <w:semiHidden/>
    <w:rsid w:val="00913041"/>
    <w:rPr>
      <w:sz w:val="20"/>
      <w:szCs w:val="20"/>
    </w:rPr>
  </w:style>
</w:styles>
</file>

<file path=word/webSettings.xml><?xml version="1.0" encoding="utf-8"?>
<w:webSettings xmlns:r="http://schemas.openxmlformats.org/officeDocument/2006/relationships" xmlns:w="http://schemas.openxmlformats.org/wordprocessingml/2006/main">
  <w:divs>
    <w:div w:id="1466465048">
      <w:bodyDiv w:val="1"/>
      <w:marLeft w:val="0"/>
      <w:marRight w:val="0"/>
      <w:marTop w:val="0"/>
      <w:marBottom w:val="0"/>
      <w:divBdr>
        <w:top w:val="none" w:sz="0" w:space="0" w:color="auto"/>
        <w:left w:val="none" w:sz="0" w:space="0" w:color="auto"/>
        <w:bottom w:val="none" w:sz="0" w:space="0" w:color="auto"/>
        <w:right w:val="none" w:sz="0" w:space="0" w:color="auto"/>
      </w:divBdr>
    </w:div>
    <w:div w:id="1635602400">
      <w:bodyDiv w:val="1"/>
      <w:marLeft w:val="0"/>
      <w:marRight w:val="0"/>
      <w:marTop w:val="0"/>
      <w:marBottom w:val="0"/>
      <w:divBdr>
        <w:top w:val="none" w:sz="0" w:space="0" w:color="auto"/>
        <w:left w:val="none" w:sz="0" w:space="0" w:color="auto"/>
        <w:bottom w:val="none" w:sz="0" w:space="0" w:color="auto"/>
        <w:right w:val="none" w:sz="0" w:space="0" w:color="auto"/>
      </w:divBdr>
    </w:div>
    <w:div w:id="201248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neydj.com/KMDJ/wiki/WikiViewer.aspx?Title=%u96FB%u5B50%u5546%u52D9"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moneydj.com/KMDJ/wiki/WikiViewer.aspx?Title=%u9032%u53E3" TargetMode="Externa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648</Words>
  <Characters>3695</Characters>
  <Application>Microsoft Office Word</Application>
  <DocSecurity>0</DocSecurity>
  <Lines>30</Lines>
  <Paragraphs>8</Paragraphs>
  <ScaleCrop>false</ScaleCrop>
  <Company/>
  <LinksUpToDate>false</LinksUpToDate>
  <CharactersWithSpaces>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6177</dc:creator>
  <cp:lastModifiedBy>6177</cp:lastModifiedBy>
  <cp:revision>5</cp:revision>
  <cp:lastPrinted>2015-06-16T03:28:00Z</cp:lastPrinted>
  <dcterms:created xsi:type="dcterms:W3CDTF">2015-06-16T01:25:00Z</dcterms:created>
  <dcterms:modified xsi:type="dcterms:W3CDTF">2015-06-16T03:48:00Z</dcterms:modified>
</cp:coreProperties>
</file>